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16A28" w:rsidRPr="007055D0" w:rsidRDefault="00E161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6890" cy="6438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5" t="-392" r="-485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A28" w:rsidRPr="007055D0" w:rsidRDefault="00E161AA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33655</wp:posOffset>
                </wp:positionV>
                <wp:extent cx="5940425" cy="1059815"/>
                <wp:effectExtent l="19685" t="14605" r="21590" b="2095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059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D31" w:rsidRDefault="00170D31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АДМИНИСТРАЦИЯ</w:t>
                            </w:r>
                          </w:p>
                          <w:p w:rsidR="00170D31" w:rsidRDefault="00170D31">
                            <w:pPr>
                              <w:pStyle w:val="1"/>
                              <w:jc w:val="center"/>
                              <w:rPr>
                                <w:bCs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КАСЛИНСКОГО МУНИЦИПАЛЬНОГО ОКРУГА</w:t>
                            </w:r>
                          </w:p>
                          <w:p w:rsidR="00170D31" w:rsidRDefault="00170D31">
                            <w:pPr>
                              <w:pStyle w:val="1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bCs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170D31" w:rsidRDefault="00170D31">
                            <w:pPr>
                              <w:pStyle w:val="2"/>
                              <w:jc w:val="center"/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</w:txbxContent>
                      </wps:txbx>
                      <wps:bodyPr rot="0" vert="horz" wrap="square" lIns="66040" tIns="20320" rIns="66040" bIns="20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.55pt;margin-top:2.65pt;width:467.75pt;height:83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" o:allowincell="f" strokecolor="white" strokeweight="2pt">
                <v:stroke linestyle="thickThin"/>
                <v:textbox inset="5.2pt,1.6pt,5.2pt,1.6pt">
                  <w:txbxContent>
                    <w:p w:rsidR="00170D31" w:rsidRDefault="00170D31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АДМИНИСТРАЦИЯ</w:t>
                      </w:r>
                    </w:p>
                    <w:p w:rsidR="00170D31" w:rsidRDefault="00170D31">
                      <w:pPr>
                        <w:pStyle w:val="1"/>
                        <w:jc w:val="center"/>
                        <w:rPr>
                          <w:bCs/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КАСЛИНСКОГО МУНИЦИПАЛЬНОГО ОКРУГА</w:t>
                      </w:r>
                    </w:p>
                    <w:p w:rsidR="00170D31" w:rsidRDefault="00170D31">
                      <w:pPr>
                        <w:pStyle w:val="1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bCs/>
                          <w:sz w:val="28"/>
                        </w:rPr>
                        <w:t>ЧЕЛЯБИНСКОЙ ОБЛАСТИ</w:t>
                      </w:r>
                    </w:p>
                    <w:p w:rsidR="00170D31" w:rsidRDefault="00170D31">
                      <w:pPr>
                        <w:pStyle w:val="2"/>
                        <w:jc w:val="center"/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516A28" w:rsidRPr="007055D0" w:rsidRDefault="00516A28">
      <w:pPr>
        <w:rPr>
          <w:lang w:eastAsia="ru-RU"/>
        </w:rPr>
      </w:pPr>
    </w:p>
    <w:p w:rsidR="00516A28" w:rsidRPr="007055D0" w:rsidRDefault="00516A28">
      <w:pPr>
        <w:rPr>
          <w:lang w:eastAsia="ru-RU"/>
        </w:rPr>
      </w:pPr>
    </w:p>
    <w:p w:rsidR="00516A28" w:rsidRPr="007055D0" w:rsidRDefault="00516A28">
      <w:pPr>
        <w:rPr>
          <w:lang w:eastAsia="ru-RU"/>
        </w:rPr>
      </w:pPr>
    </w:p>
    <w:p w:rsidR="00516A28" w:rsidRPr="007055D0" w:rsidRDefault="00516A28">
      <w:pPr>
        <w:rPr>
          <w:lang w:eastAsia="ru-RU"/>
        </w:rPr>
      </w:pPr>
    </w:p>
    <w:p w:rsidR="00516A28" w:rsidRPr="007055D0" w:rsidRDefault="00516A28"/>
    <w:p w:rsidR="00516A28" w:rsidRPr="007055D0" w:rsidRDefault="00E161A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130175</wp:posOffset>
                </wp:positionV>
                <wp:extent cx="6040120" cy="0"/>
                <wp:effectExtent l="19685" t="15875" r="17145" b="22225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0120" cy="0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10.25pt" to="477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" o:allowincell="f" strokeweight=".71mm">
                <v:stroke joinstyle="miter"/>
              </v:line>
            </w:pict>
          </mc:Fallback>
        </mc:AlternateContent>
      </w:r>
    </w:p>
    <w:p w:rsidR="00516A28" w:rsidRPr="007055D0" w:rsidRDefault="00516A28">
      <w:pPr>
        <w:rPr>
          <w:lang w:eastAsia="ru-RU"/>
        </w:rPr>
      </w:pPr>
    </w:p>
    <w:p w:rsidR="007055D0" w:rsidRDefault="007055D0" w:rsidP="007055D0">
      <w:pPr>
        <w:rPr>
          <w:sz w:val="24"/>
        </w:rPr>
      </w:pPr>
      <w:r>
        <w:rPr>
          <w:sz w:val="24"/>
        </w:rPr>
        <w:t xml:space="preserve">от </w:t>
      </w:r>
      <w:r w:rsidR="00C310AE" w:rsidRPr="00C310AE">
        <w:rPr>
          <w:sz w:val="24"/>
          <w:u w:val="single"/>
        </w:rPr>
        <w:t>14.08.2026</w:t>
      </w:r>
      <w:r>
        <w:rPr>
          <w:sz w:val="24"/>
        </w:rPr>
        <w:t xml:space="preserve">  № </w:t>
      </w:r>
      <w:r w:rsidR="00C310AE" w:rsidRPr="00C310AE">
        <w:rPr>
          <w:sz w:val="24"/>
          <w:u w:val="single"/>
        </w:rPr>
        <w:t>581-р</w:t>
      </w:r>
    </w:p>
    <w:p w:rsidR="007055D0" w:rsidRDefault="007055D0" w:rsidP="007055D0">
      <w:pPr>
        <w:rPr>
          <w:sz w:val="24"/>
        </w:rPr>
      </w:pPr>
      <w:r>
        <w:rPr>
          <w:sz w:val="24"/>
        </w:rPr>
        <w:t>г. Касли</w:t>
      </w:r>
    </w:p>
    <w:p w:rsidR="00516A28" w:rsidRPr="007055D0" w:rsidRDefault="00516A28">
      <w:pPr>
        <w:rPr>
          <w:lang w:eastAsia="ru-RU"/>
        </w:rPr>
      </w:pPr>
    </w:p>
    <w:p w:rsidR="00516A28" w:rsidRPr="007055D0" w:rsidRDefault="00516A28">
      <w:pPr>
        <w:rPr>
          <w:lang w:eastAsia="ru-RU"/>
        </w:rPr>
      </w:pPr>
    </w:p>
    <w:p w:rsidR="008B3732" w:rsidRDefault="002071C6" w:rsidP="00D424BD">
      <w:pPr>
        <w:ind w:right="4256"/>
        <w:rPr>
          <w:sz w:val="24"/>
          <w:szCs w:val="24"/>
        </w:rPr>
      </w:pPr>
      <w:r w:rsidRPr="002071C6">
        <w:rPr>
          <w:sz w:val="24"/>
          <w:szCs w:val="24"/>
        </w:rPr>
        <w:t xml:space="preserve">Об утверждении </w:t>
      </w:r>
      <w:r w:rsidR="00D424BD">
        <w:rPr>
          <w:sz w:val="24"/>
          <w:szCs w:val="24"/>
        </w:rPr>
        <w:t xml:space="preserve">сводной межведомственной </w:t>
      </w:r>
      <w:r w:rsidR="008B3732">
        <w:rPr>
          <w:sz w:val="24"/>
          <w:szCs w:val="24"/>
        </w:rPr>
        <w:t>программы</w:t>
      </w:r>
      <w:r w:rsidR="00D424BD">
        <w:rPr>
          <w:sz w:val="24"/>
          <w:szCs w:val="24"/>
        </w:rPr>
        <w:t xml:space="preserve"> </w:t>
      </w:r>
      <w:r w:rsidR="00C02E24">
        <w:rPr>
          <w:sz w:val="24"/>
          <w:szCs w:val="24"/>
        </w:rPr>
        <w:t xml:space="preserve">в области </w:t>
      </w:r>
      <w:r w:rsidR="008B3732">
        <w:rPr>
          <w:sz w:val="24"/>
          <w:szCs w:val="24"/>
        </w:rPr>
        <w:t>энергосбережения</w:t>
      </w:r>
    </w:p>
    <w:p w:rsidR="008B3732" w:rsidRPr="002071C6" w:rsidRDefault="008B3732" w:rsidP="00D424BD">
      <w:pPr>
        <w:ind w:right="4256"/>
        <w:rPr>
          <w:sz w:val="24"/>
          <w:szCs w:val="24"/>
        </w:rPr>
      </w:pPr>
      <w:r>
        <w:rPr>
          <w:sz w:val="24"/>
          <w:szCs w:val="24"/>
        </w:rPr>
        <w:t>и</w:t>
      </w:r>
      <w:r w:rsidR="00C02E24">
        <w:rPr>
          <w:sz w:val="24"/>
          <w:szCs w:val="24"/>
        </w:rPr>
        <w:t xml:space="preserve"> повышения</w:t>
      </w:r>
      <w:r>
        <w:rPr>
          <w:sz w:val="24"/>
          <w:szCs w:val="24"/>
        </w:rPr>
        <w:t xml:space="preserve"> </w:t>
      </w:r>
      <w:r w:rsidR="00644140">
        <w:rPr>
          <w:sz w:val="24"/>
          <w:szCs w:val="24"/>
        </w:rPr>
        <w:t>энергетической эффективности</w:t>
      </w:r>
    </w:p>
    <w:p w:rsidR="00644140" w:rsidRDefault="002071C6" w:rsidP="00D424BD">
      <w:pPr>
        <w:ind w:right="4256"/>
        <w:rPr>
          <w:sz w:val="24"/>
          <w:szCs w:val="24"/>
        </w:rPr>
      </w:pPr>
      <w:r w:rsidRPr="002071C6">
        <w:rPr>
          <w:sz w:val="24"/>
          <w:szCs w:val="24"/>
        </w:rPr>
        <w:t>К</w:t>
      </w:r>
      <w:r w:rsidR="006E096C">
        <w:rPr>
          <w:sz w:val="24"/>
          <w:szCs w:val="24"/>
        </w:rPr>
        <w:t>аслинского мун</w:t>
      </w:r>
      <w:r w:rsidR="005E3D71">
        <w:rPr>
          <w:sz w:val="24"/>
          <w:szCs w:val="24"/>
        </w:rPr>
        <w:t xml:space="preserve">иципального </w:t>
      </w:r>
      <w:r w:rsidR="006E096C">
        <w:rPr>
          <w:sz w:val="24"/>
          <w:szCs w:val="24"/>
        </w:rPr>
        <w:t>округа</w:t>
      </w:r>
    </w:p>
    <w:p w:rsidR="00D25D69" w:rsidRPr="007055D0" w:rsidRDefault="00644140" w:rsidP="00D424BD">
      <w:pPr>
        <w:ind w:right="4256"/>
        <w:rPr>
          <w:sz w:val="24"/>
          <w:szCs w:val="24"/>
        </w:rPr>
      </w:pPr>
      <w:r>
        <w:rPr>
          <w:sz w:val="24"/>
          <w:szCs w:val="24"/>
        </w:rPr>
        <w:t>на 2026-2028гг.</w:t>
      </w:r>
    </w:p>
    <w:p w:rsidR="002071C6" w:rsidRDefault="00D25D69" w:rsidP="00644140">
      <w:pPr>
        <w:ind w:right="209"/>
        <w:jc w:val="both"/>
        <w:rPr>
          <w:spacing w:val="-2"/>
          <w:sz w:val="24"/>
          <w:szCs w:val="24"/>
        </w:rPr>
      </w:pPr>
      <w:r w:rsidRPr="007055D0">
        <w:rPr>
          <w:spacing w:val="-2"/>
          <w:sz w:val="24"/>
          <w:szCs w:val="24"/>
        </w:rPr>
        <w:tab/>
      </w:r>
    </w:p>
    <w:p w:rsidR="00243D86" w:rsidRPr="00644140" w:rsidRDefault="002071C6" w:rsidP="00644140">
      <w:pPr>
        <w:ind w:right="2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</w:r>
      <w:r w:rsidR="00644140" w:rsidRPr="00644140">
        <w:rPr>
          <w:spacing w:val="-2"/>
          <w:sz w:val="24"/>
          <w:szCs w:val="24"/>
        </w:rPr>
        <w:t>В соответствии с Федеральным законом от</w:t>
      </w:r>
      <w:r w:rsidR="00644140">
        <w:rPr>
          <w:spacing w:val="-2"/>
          <w:sz w:val="24"/>
          <w:szCs w:val="24"/>
        </w:rPr>
        <w:t xml:space="preserve"> 23 ноября 2009 г. № 261-ФЗ «Об э</w:t>
      </w:r>
      <w:r w:rsidR="00644140" w:rsidRPr="00644140">
        <w:rPr>
          <w:spacing w:val="-2"/>
          <w:sz w:val="24"/>
          <w:szCs w:val="24"/>
        </w:rPr>
        <w:t>нергосбережении и о повышении энергетической эффект</w:t>
      </w:r>
      <w:r w:rsidR="00C02E24">
        <w:rPr>
          <w:spacing w:val="-2"/>
          <w:sz w:val="24"/>
          <w:szCs w:val="24"/>
        </w:rPr>
        <w:t>ивности</w:t>
      </w:r>
      <w:r w:rsidR="00644140">
        <w:rPr>
          <w:spacing w:val="-2"/>
          <w:sz w:val="24"/>
          <w:szCs w:val="24"/>
        </w:rPr>
        <w:t xml:space="preserve"> и о внесении изменений </w:t>
      </w:r>
      <w:r w:rsidR="00644140" w:rsidRPr="00644140">
        <w:rPr>
          <w:spacing w:val="-2"/>
          <w:sz w:val="24"/>
          <w:szCs w:val="24"/>
        </w:rPr>
        <w:t xml:space="preserve">в отдельные законодательные акты Российской </w:t>
      </w:r>
      <w:r w:rsidR="00644140">
        <w:rPr>
          <w:spacing w:val="-2"/>
          <w:sz w:val="24"/>
          <w:szCs w:val="24"/>
        </w:rPr>
        <w:t xml:space="preserve">Федерации», с целью обеспечения </w:t>
      </w:r>
      <w:r w:rsidR="00644140" w:rsidRPr="00644140">
        <w:rPr>
          <w:spacing w:val="-2"/>
          <w:sz w:val="24"/>
          <w:szCs w:val="24"/>
        </w:rPr>
        <w:t>рационального использования энергетических ресурсов за счет ре</w:t>
      </w:r>
      <w:r w:rsidR="00644140">
        <w:rPr>
          <w:spacing w:val="-2"/>
          <w:sz w:val="24"/>
          <w:szCs w:val="24"/>
        </w:rPr>
        <w:t xml:space="preserve">ализации мероприятий по </w:t>
      </w:r>
      <w:r w:rsidR="00644140" w:rsidRPr="00644140">
        <w:rPr>
          <w:spacing w:val="-2"/>
          <w:sz w:val="24"/>
          <w:szCs w:val="24"/>
        </w:rPr>
        <w:t>энергосбережению и повышению энергетической эффективности</w:t>
      </w:r>
      <w:r w:rsidR="00644140">
        <w:rPr>
          <w:spacing w:val="-2"/>
          <w:sz w:val="24"/>
          <w:szCs w:val="24"/>
        </w:rPr>
        <w:t xml:space="preserve">, </w:t>
      </w:r>
      <w:r w:rsidR="00722D2A" w:rsidRPr="00722D2A">
        <w:rPr>
          <w:spacing w:val="-2"/>
          <w:sz w:val="24"/>
          <w:szCs w:val="24"/>
        </w:rPr>
        <w:t>Федер</w:t>
      </w:r>
      <w:r w:rsidR="00722D2A">
        <w:rPr>
          <w:spacing w:val="-2"/>
          <w:sz w:val="24"/>
          <w:szCs w:val="24"/>
        </w:rPr>
        <w:t>альным законом от 20 марта 2025</w:t>
      </w:r>
      <w:r w:rsidR="00722D2A" w:rsidRPr="00722D2A">
        <w:rPr>
          <w:spacing w:val="-2"/>
          <w:sz w:val="24"/>
          <w:szCs w:val="24"/>
        </w:rPr>
        <w:t>г. № 33-ФЗ «Об общих принципах организации местного самоуправления в ед</w:t>
      </w:r>
      <w:r>
        <w:rPr>
          <w:spacing w:val="-2"/>
          <w:sz w:val="24"/>
          <w:szCs w:val="24"/>
        </w:rPr>
        <w:t>иной системе публичной власти»,</w:t>
      </w:r>
      <w:r w:rsidR="00722D2A" w:rsidRPr="00722D2A">
        <w:rPr>
          <w:spacing w:val="-2"/>
          <w:sz w:val="24"/>
          <w:szCs w:val="24"/>
        </w:rPr>
        <w:t xml:space="preserve"> руководствуясь Уставом Каслинского муниципального округа Челябинской области</w:t>
      </w:r>
    </w:p>
    <w:p w:rsidR="002E0736" w:rsidRPr="002C6C19" w:rsidRDefault="002E0736" w:rsidP="002C6C19">
      <w:pPr>
        <w:tabs>
          <w:tab w:val="left" w:pos="1418"/>
        </w:tabs>
        <w:ind w:right="186"/>
        <w:rPr>
          <w:sz w:val="24"/>
          <w:szCs w:val="24"/>
        </w:rPr>
      </w:pPr>
    </w:p>
    <w:p w:rsidR="00320185" w:rsidRPr="007055D0" w:rsidRDefault="006E096C" w:rsidP="007055D0">
      <w:pPr>
        <w:pStyle w:val="af0"/>
        <w:tabs>
          <w:tab w:val="left" w:pos="1418"/>
        </w:tabs>
        <w:ind w:left="0" w:right="186" w:firstLine="728"/>
        <w:rPr>
          <w:sz w:val="24"/>
          <w:szCs w:val="24"/>
        </w:rPr>
      </w:pPr>
      <w:r w:rsidRPr="006E096C">
        <w:rPr>
          <w:sz w:val="24"/>
          <w:szCs w:val="24"/>
        </w:rPr>
        <w:t>1. Утвердить</w:t>
      </w:r>
      <w:r w:rsidR="00236B60">
        <w:rPr>
          <w:sz w:val="24"/>
          <w:szCs w:val="24"/>
        </w:rPr>
        <w:t xml:space="preserve"> </w:t>
      </w:r>
      <w:r w:rsidR="00731F62">
        <w:rPr>
          <w:sz w:val="24"/>
          <w:szCs w:val="24"/>
        </w:rPr>
        <w:t xml:space="preserve">прилагаемую </w:t>
      </w:r>
      <w:r w:rsidR="00D424BD">
        <w:rPr>
          <w:sz w:val="24"/>
          <w:szCs w:val="24"/>
        </w:rPr>
        <w:t xml:space="preserve">сводную межведомственную </w:t>
      </w:r>
      <w:r w:rsidR="00236B60">
        <w:rPr>
          <w:sz w:val="24"/>
          <w:szCs w:val="24"/>
        </w:rPr>
        <w:t xml:space="preserve">программу </w:t>
      </w:r>
      <w:r w:rsidR="00731F62">
        <w:rPr>
          <w:sz w:val="24"/>
          <w:szCs w:val="24"/>
        </w:rPr>
        <w:t xml:space="preserve">в области </w:t>
      </w:r>
      <w:r w:rsidR="00236B60">
        <w:rPr>
          <w:sz w:val="24"/>
          <w:szCs w:val="24"/>
        </w:rPr>
        <w:t>энергосбережения и повышения энергетической эффективности Каслинского муниципального округа на 2026-2028гг</w:t>
      </w:r>
      <w:r w:rsidRPr="006E096C">
        <w:rPr>
          <w:sz w:val="24"/>
          <w:szCs w:val="24"/>
        </w:rPr>
        <w:t>.</w:t>
      </w:r>
    </w:p>
    <w:p w:rsidR="00320185" w:rsidRPr="007055D0" w:rsidRDefault="001E4ED3" w:rsidP="002C6C19">
      <w:pPr>
        <w:pStyle w:val="af0"/>
        <w:tabs>
          <w:tab w:val="left" w:pos="1418"/>
        </w:tabs>
        <w:ind w:left="0" w:right="186" w:firstLine="728"/>
        <w:rPr>
          <w:sz w:val="24"/>
          <w:szCs w:val="24"/>
        </w:rPr>
      </w:pPr>
      <w:r w:rsidRPr="007055D0">
        <w:rPr>
          <w:color w:val="000000"/>
          <w:sz w:val="24"/>
          <w:szCs w:val="24"/>
          <w:lang w:eastAsia="ru-RU"/>
        </w:rPr>
        <w:t>2</w:t>
      </w:r>
      <w:r w:rsidR="002E0736" w:rsidRPr="007055D0">
        <w:rPr>
          <w:color w:val="000000"/>
          <w:sz w:val="24"/>
          <w:szCs w:val="24"/>
          <w:lang w:eastAsia="ru-RU"/>
        </w:rPr>
        <w:t>. Управлению делами администрации Каслинского муниципального округа (Камардино</w:t>
      </w:r>
      <w:r w:rsidR="002C6C19">
        <w:rPr>
          <w:color w:val="000000"/>
          <w:sz w:val="24"/>
          <w:szCs w:val="24"/>
          <w:lang w:eastAsia="ru-RU"/>
        </w:rPr>
        <w:t xml:space="preserve">ва Н.К.) настоящее распоряжение </w:t>
      </w:r>
      <w:r w:rsidR="0047473F">
        <w:rPr>
          <w:color w:val="000000"/>
          <w:sz w:val="24"/>
          <w:szCs w:val="24"/>
          <w:lang w:eastAsia="ru-RU"/>
        </w:rPr>
        <w:t>разместить</w:t>
      </w:r>
      <w:r w:rsidR="002E0736" w:rsidRPr="007055D0">
        <w:rPr>
          <w:color w:val="000000"/>
          <w:sz w:val="24"/>
          <w:szCs w:val="24"/>
          <w:lang w:eastAsia="ru-RU"/>
        </w:rPr>
        <w:t xml:space="preserve"> в сетевом издании «Официальный сайт администрации Каслинского муницип</w:t>
      </w:r>
      <w:r w:rsidR="00E76219">
        <w:rPr>
          <w:color w:val="000000"/>
          <w:sz w:val="24"/>
          <w:szCs w:val="24"/>
          <w:lang w:eastAsia="ru-RU"/>
        </w:rPr>
        <w:t>ального округа</w:t>
      </w:r>
      <w:r w:rsidR="002E0736" w:rsidRPr="007055D0">
        <w:rPr>
          <w:color w:val="000000"/>
          <w:sz w:val="24"/>
          <w:szCs w:val="24"/>
          <w:lang w:eastAsia="ru-RU"/>
        </w:rPr>
        <w:t xml:space="preserve"> Челябинской области» (admkmr.ru регистрация в качестве сетевого издания: Эл № ФС77-87241 от 12.04.2024г). </w:t>
      </w:r>
    </w:p>
    <w:p w:rsidR="00320185" w:rsidRPr="007055D0" w:rsidRDefault="001E4ED3" w:rsidP="007055D0">
      <w:pPr>
        <w:pStyle w:val="af0"/>
        <w:tabs>
          <w:tab w:val="left" w:pos="1418"/>
        </w:tabs>
        <w:ind w:left="0" w:right="186" w:firstLine="728"/>
        <w:rPr>
          <w:sz w:val="24"/>
          <w:szCs w:val="24"/>
        </w:rPr>
      </w:pPr>
      <w:r w:rsidRPr="007055D0">
        <w:rPr>
          <w:color w:val="000000"/>
          <w:sz w:val="24"/>
          <w:szCs w:val="24"/>
          <w:lang w:eastAsia="ru-RU"/>
        </w:rPr>
        <w:t>3</w:t>
      </w:r>
      <w:r w:rsidR="002E0736" w:rsidRPr="007055D0">
        <w:rPr>
          <w:color w:val="000000"/>
          <w:sz w:val="24"/>
          <w:szCs w:val="24"/>
          <w:lang w:eastAsia="ru-RU"/>
        </w:rPr>
        <w:t xml:space="preserve">. Настоящее </w:t>
      </w:r>
      <w:r w:rsidR="002C6C19">
        <w:rPr>
          <w:color w:val="000000"/>
          <w:sz w:val="24"/>
          <w:szCs w:val="24"/>
          <w:lang w:eastAsia="ru-RU"/>
        </w:rPr>
        <w:t>распоряжение</w:t>
      </w:r>
      <w:r w:rsidR="0047473F">
        <w:rPr>
          <w:color w:val="000000"/>
          <w:sz w:val="24"/>
          <w:szCs w:val="24"/>
          <w:lang w:eastAsia="ru-RU"/>
        </w:rPr>
        <w:t xml:space="preserve"> вступает в силу с</w:t>
      </w:r>
      <w:r w:rsidR="002C6C19">
        <w:rPr>
          <w:color w:val="000000"/>
          <w:sz w:val="24"/>
          <w:szCs w:val="24"/>
          <w:lang w:eastAsia="ru-RU"/>
        </w:rPr>
        <w:t xml:space="preserve"> момента его подписания</w:t>
      </w:r>
      <w:r w:rsidR="002E0736" w:rsidRPr="007055D0">
        <w:rPr>
          <w:color w:val="000000"/>
          <w:sz w:val="24"/>
          <w:szCs w:val="24"/>
          <w:lang w:eastAsia="ru-RU"/>
        </w:rPr>
        <w:t xml:space="preserve">. </w:t>
      </w:r>
    </w:p>
    <w:p w:rsidR="00243D86" w:rsidRPr="007055D0" w:rsidRDefault="001E4ED3" w:rsidP="007055D0">
      <w:pPr>
        <w:pStyle w:val="af0"/>
        <w:tabs>
          <w:tab w:val="left" w:pos="1418"/>
        </w:tabs>
        <w:ind w:left="0" w:right="186" w:firstLine="728"/>
        <w:rPr>
          <w:sz w:val="24"/>
          <w:szCs w:val="24"/>
        </w:rPr>
      </w:pPr>
      <w:r w:rsidRPr="007055D0">
        <w:rPr>
          <w:color w:val="000000"/>
          <w:sz w:val="24"/>
          <w:szCs w:val="24"/>
          <w:lang w:eastAsia="ru-RU"/>
        </w:rPr>
        <w:t>4</w:t>
      </w:r>
      <w:r w:rsidR="002E0736" w:rsidRPr="007055D0">
        <w:rPr>
          <w:color w:val="000000"/>
          <w:sz w:val="24"/>
          <w:szCs w:val="24"/>
          <w:lang w:eastAsia="ru-RU"/>
        </w:rPr>
        <w:t>. Контроль за исполнением на</w:t>
      </w:r>
      <w:r w:rsidR="002C6C19">
        <w:rPr>
          <w:color w:val="000000"/>
          <w:sz w:val="24"/>
          <w:szCs w:val="24"/>
          <w:lang w:eastAsia="ru-RU"/>
        </w:rPr>
        <w:t>стоящего распоряжения</w:t>
      </w:r>
      <w:r w:rsidR="002E0736" w:rsidRPr="007055D0">
        <w:rPr>
          <w:color w:val="000000"/>
          <w:sz w:val="24"/>
          <w:szCs w:val="24"/>
          <w:lang w:eastAsia="ru-RU"/>
        </w:rPr>
        <w:t xml:space="preserve"> возложить на первого заместителя главы Каслинского муниципального округа Горобца В.В.</w:t>
      </w:r>
    </w:p>
    <w:p w:rsidR="002E0736" w:rsidRPr="007055D0" w:rsidRDefault="002E0736" w:rsidP="007055D0">
      <w:pPr>
        <w:pStyle w:val="af0"/>
        <w:tabs>
          <w:tab w:val="left" w:pos="1010"/>
        </w:tabs>
        <w:ind w:left="0" w:firstLine="728"/>
        <w:rPr>
          <w:color w:val="000000"/>
          <w:sz w:val="24"/>
          <w:szCs w:val="24"/>
          <w:lang w:eastAsia="ru-RU"/>
        </w:rPr>
      </w:pPr>
    </w:p>
    <w:p w:rsidR="00320185" w:rsidRPr="007055D0" w:rsidRDefault="00320185" w:rsidP="007055D0">
      <w:pPr>
        <w:pStyle w:val="af0"/>
        <w:tabs>
          <w:tab w:val="left" w:pos="1010"/>
        </w:tabs>
        <w:ind w:left="0" w:firstLine="728"/>
        <w:rPr>
          <w:color w:val="000000"/>
          <w:sz w:val="24"/>
          <w:szCs w:val="24"/>
          <w:lang w:eastAsia="ru-RU"/>
        </w:rPr>
      </w:pPr>
    </w:p>
    <w:p w:rsidR="002E0736" w:rsidRPr="007055D0" w:rsidRDefault="002E0736" w:rsidP="007055D0">
      <w:pPr>
        <w:pStyle w:val="af0"/>
        <w:tabs>
          <w:tab w:val="left" w:pos="1010"/>
        </w:tabs>
        <w:ind w:left="0" w:firstLine="0"/>
        <w:rPr>
          <w:color w:val="000000"/>
          <w:sz w:val="24"/>
          <w:szCs w:val="24"/>
          <w:lang w:eastAsia="ru-RU"/>
        </w:rPr>
      </w:pPr>
      <w:r w:rsidRPr="007055D0">
        <w:rPr>
          <w:color w:val="000000"/>
          <w:sz w:val="24"/>
          <w:szCs w:val="24"/>
          <w:lang w:eastAsia="ru-RU"/>
        </w:rPr>
        <w:t xml:space="preserve">Глава </w:t>
      </w:r>
    </w:p>
    <w:p w:rsidR="002E0736" w:rsidRPr="007055D0" w:rsidRDefault="002E0736" w:rsidP="007055D0">
      <w:pPr>
        <w:pStyle w:val="af0"/>
        <w:tabs>
          <w:tab w:val="left" w:pos="1010"/>
        </w:tabs>
        <w:ind w:left="0" w:firstLine="0"/>
        <w:rPr>
          <w:sz w:val="24"/>
          <w:szCs w:val="24"/>
        </w:rPr>
      </w:pPr>
      <w:r w:rsidRPr="007055D0">
        <w:rPr>
          <w:color w:val="000000"/>
          <w:sz w:val="24"/>
          <w:szCs w:val="24"/>
          <w:lang w:eastAsia="ru-RU"/>
        </w:rPr>
        <w:t xml:space="preserve">Каслинского муниципального округа                                          </w:t>
      </w:r>
      <w:r w:rsidR="00320185" w:rsidRPr="007055D0">
        <w:rPr>
          <w:color w:val="000000"/>
          <w:sz w:val="24"/>
          <w:szCs w:val="24"/>
          <w:lang w:eastAsia="ru-RU"/>
        </w:rPr>
        <w:t xml:space="preserve">                     </w:t>
      </w:r>
      <w:r w:rsidRPr="007055D0">
        <w:rPr>
          <w:color w:val="000000"/>
          <w:sz w:val="24"/>
          <w:szCs w:val="24"/>
          <w:lang w:eastAsia="ru-RU"/>
        </w:rPr>
        <w:t xml:space="preserve">  </w:t>
      </w:r>
      <w:r w:rsidR="00320185" w:rsidRPr="007055D0">
        <w:rPr>
          <w:color w:val="000000"/>
          <w:sz w:val="24"/>
          <w:szCs w:val="24"/>
          <w:lang w:eastAsia="ru-RU"/>
        </w:rPr>
        <w:t xml:space="preserve"> </w:t>
      </w:r>
      <w:r w:rsidRPr="007055D0">
        <w:rPr>
          <w:color w:val="000000"/>
          <w:sz w:val="24"/>
          <w:szCs w:val="24"/>
          <w:lang w:eastAsia="ru-RU"/>
        </w:rPr>
        <w:t xml:space="preserve"> И.В. Колышев</w:t>
      </w:r>
    </w:p>
    <w:p w:rsidR="00243D86" w:rsidRPr="007055D0" w:rsidRDefault="00243D86" w:rsidP="007055D0">
      <w:pPr>
        <w:pStyle w:val="a6"/>
        <w:spacing w:after="0" w:line="240" w:lineRule="auto"/>
        <w:rPr>
          <w:sz w:val="24"/>
          <w:szCs w:val="24"/>
        </w:rPr>
      </w:pPr>
    </w:p>
    <w:p w:rsidR="002E0736" w:rsidRPr="007055D0" w:rsidRDefault="002E0736" w:rsidP="007055D0">
      <w:pPr>
        <w:pStyle w:val="a6"/>
        <w:spacing w:after="0" w:line="240" w:lineRule="auto"/>
        <w:ind w:firstLine="728"/>
        <w:rPr>
          <w:sz w:val="24"/>
          <w:szCs w:val="24"/>
        </w:rPr>
      </w:pPr>
    </w:p>
    <w:p w:rsidR="00243D86" w:rsidRPr="007055D0" w:rsidRDefault="00243D86" w:rsidP="007055D0">
      <w:pPr>
        <w:pStyle w:val="a6"/>
        <w:spacing w:after="0" w:line="240" w:lineRule="auto"/>
        <w:rPr>
          <w:sz w:val="24"/>
          <w:szCs w:val="24"/>
        </w:rPr>
      </w:pPr>
    </w:p>
    <w:p w:rsidR="00243D86" w:rsidRPr="007055D0" w:rsidRDefault="00243D86" w:rsidP="007055D0">
      <w:pPr>
        <w:pStyle w:val="a6"/>
        <w:spacing w:after="0" w:line="240" w:lineRule="auto"/>
        <w:rPr>
          <w:sz w:val="24"/>
          <w:szCs w:val="24"/>
        </w:rPr>
      </w:pPr>
    </w:p>
    <w:p w:rsidR="00243D86" w:rsidRPr="007055D0" w:rsidRDefault="00243D86" w:rsidP="007055D0">
      <w:pPr>
        <w:pStyle w:val="a6"/>
        <w:spacing w:after="0" w:line="240" w:lineRule="auto"/>
        <w:rPr>
          <w:sz w:val="24"/>
          <w:szCs w:val="24"/>
        </w:rPr>
      </w:pPr>
    </w:p>
    <w:p w:rsidR="00C310AE" w:rsidRDefault="00C310AE" w:rsidP="00170D31">
      <w:pPr>
        <w:shd w:val="clear" w:color="auto" w:fill="FFFFFF"/>
        <w:jc w:val="right"/>
        <w:rPr>
          <w:sz w:val="22"/>
          <w:szCs w:val="22"/>
          <w:lang w:eastAsia="ru-RU"/>
        </w:rPr>
      </w:pPr>
    </w:p>
    <w:p w:rsidR="00C310AE" w:rsidRDefault="00C310AE" w:rsidP="00170D31">
      <w:pPr>
        <w:shd w:val="clear" w:color="auto" w:fill="FFFFFF"/>
        <w:jc w:val="right"/>
        <w:rPr>
          <w:sz w:val="22"/>
          <w:szCs w:val="22"/>
          <w:lang w:eastAsia="ru-RU"/>
        </w:rPr>
      </w:pPr>
    </w:p>
    <w:p w:rsidR="00C310AE" w:rsidRDefault="00C310AE" w:rsidP="00170D31">
      <w:pPr>
        <w:shd w:val="clear" w:color="auto" w:fill="FFFFFF"/>
        <w:jc w:val="right"/>
        <w:rPr>
          <w:sz w:val="22"/>
          <w:szCs w:val="22"/>
          <w:lang w:eastAsia="ru-RU"/>
        </w:rPr>
      </w:pPr>
    </w:p>
    <w:p w:rsidR="00C310AE" w:rsidRDefault="00C310AE" w:rsidP="00170D31">
      <w:pPr>
        <w:shd w:val="clear" w:color="auto" w:fill="FFFFFF"/>
        <w:jc w:val="right"/>
        <w:rPr>
          <w:sz w:val="22"/>
          <w:szCs w:val="22"/>
          <w:lang w:eastAsia="ru-RU"/>
        </w:rPr>
      </w:pPr>
    </w:p>
    <w:p w:rsidR="00C310AE" w:rsidRDefault="00C310AE" w:rsidP="00170D31">
      <w:pPr>
        <w:shd w:val="clear" w:color="auto" w:fill="FFFFFF"/>
        <w:jc w:val="right"/>
        <w:rPr>
          <w:sz w:val="22"/>
          <w:szCs w:val="22"/>
          <w:lang w:eastAsia="ru-RU"/>
        </w:rPr>
      </w:pPr>
    </w:p>
    <w:p w:rsidR="00C310AE" w:rsidRDefault="00C310AE" w:rsidP="00170D31">
      <w:pPr>
        <w:shd w:val="clear" w:color="auto" w:fill="FFFFFF"/>
        <w:jc w:val="right"/>
        <w:rPr>
          <w:sz w:val="22"/>
          <w:szCs w:val="22"/>
          <w:lang w:eastAsia="ru-RU"/>
        </w:rPr>
      </w:pPr>
    </w:p>
    <w:p w:rsidR="00C310AE" w:rsidRDefault="00C310AE" w:rsidP="00170D31">
      <w:pPr>
        <w:shd w:val="clear" w:color="auto" w:fill="FFFFFF"/>
        <w:jc w:val="right"/>
        <w:rPr>
          <w:sz w:val="22"/>
          <w:szCs w:val="22"/>
          <w:lang w:eastAsia="ru-RU"/>
        </w:rPr>
      </w:pPr>
    </w:p>
    <w:p w:rsidR="007055D0" w:rsidRPr="000B0C84" w:rsidRDefault="007055D0" w:rsidP="00170D31">
      <w:pPr>
        <w:shd w:val="clear" w:color="auto" w:fill="FFFFFF"/>
        <w:jc w:val="right"/>
        <w:rPr>
          <w:sz w:val="22"/>
          <w:szCs w:val="22"/>
          <w:lang w:eastAsia="ru-RU"/>
        </w:rPr>
      </w:pPr>
      <w:r w:rsidRPr="000B0C84">
        <w:rPr>
          <w:sz w:val="22"/>
          <w:szCs w:val="22"/>
          <w:lang w:eastAsia="ru-RU"/>
        </w:rPr>
        <w:lastRenderedPageBreak/>
        <w:t>УТВЕРЖДЕН</w:t>
      </w:r>
      <w:r w:rsidR="00236B60" w:rsidRPr="000B0C84">
        <w:rPr>
          <w:sz w:val="22"/>
          <w:szCs w:val="22"/>
          <w:lang w:eastAsia="ru-RU"/>
        </w:rPr>
        <w:t>А</w:t>
      </w:r>
    </w:p>
    <w:p w:rsidR="007055D0" w:rsidRPr="000B0C84" w:rsidRDefault="00A41437" w:rsidP="00170D31">
      <w:pPr>
        <w:shd w:val="clear" w:color="auto" w:fill="FFFFFF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Распоряжением</w:t>
      </w:r>
      <w:r w:rsidR="007055D0" w:rsidRPr="000B0C84">
        <w:rPr>
          <w:sz w:val="22"/>
          <w:szCs w:val="22"/>
          <w:lang w:eastAsia="ru-RU"/>
        </w:rPr>
        <w:t xml:space="preserve"> администрации</w:t>
      </w:r>
    </w:p>
    <w:p w:rsidR="009C7FE1" w:rsidRPr="000B0C84" w:rsidRDefault="009C7FE1" w:rsidP="00170D31">
      <w:pPr>
        <w:jc w:val="right"/>
        <w:rPr>
          <w:sz w:val="22"/>
          <w:szCs w:val="22"/>
          <w:lang w:eastAsia="ru-RU"/>
        </w:rPr>
      </w:pPr>
      <w:r w:rsidRPr="000B0C84">
        <w:rPr>
          <w:sz w:val="22"/>
          <w:szCs w:val="22"/>
          <w:lang w:eastAsia="ru-RU"/>
        </w:rPr>
        <w:t>Каслинского муниципального округа</w:t>
      </w:r>
    </w:p>
    <w:p w:rsidR="00C310AE" w:rsidRPr="00C310AE" w:rsidRDefault="00C310AE" w:rsidP="00C310AE">
      <w:pPr>
        <w:jc w:val="right"/>
        <w:rPr>
          <w:sz w:val="22"/>
          <w:szCs w:val="22"/>
        </w:rPr>
      </w:pPr>
      <w:r w:rsidRPr="00C310AE">
        <w:rPr>
          <w:sz w:val="22"/>
          <w:szCs w:val="22"/>
        </w:rPr>
        <w:t xml:space="preserve">от </w:t>
      </w:r>
      <w:r w:rsidRPr="00C310AE">
        <w:rPr>
          <w:sz w:val="22"/>
          <w:szCs w:val="22"/>
          <w:u w:val="single"/>
        </w:rPr>
        <w:t>14.08.2026</w:t>
      </w:r>
      <w:r w:rsidRPr="00C310AE">
        <w:rPr>
          <w:sz w:val="22"/>
          <w:szCs w:val="22"/>
        </w:rPr>
        <w:t xml:space="preserve">  № </w:t>
      </w:r>
      <w:r w:rsidRPr="00C310AE">
        <w:rPr>
          <w:sz w:val="22"/>
          <w:szCs w:val="22"/>
          <w:u w:val="single"/>
        </w:rPr>
        <w:t>581-р</w:t>
      </w:r>
    </w:p>
    <w:p w:rsidR="00A733C9" w:rsidRDefault="00A733C9" w:rsidP="003D7982">
      <w:pPr>
        <w:ind w:right="548"/>
        <w:jc w:val="right"/>
        <w:rPr>
          <w:sz w:val="22"/>
          <w:szCs w:val="22"/>
        </w:rPr>
      </w:pPr>
    </w:p>
    <w:p w:rsidR="007B6E3B" w:rsidRPr="00A86251" w:rsidRDefault="00FF1F96" w:rsidP="007B6E3B">
      <w:pPr>
        <w:ind w:left="284" w:right="548" w:firstLine="283"/>
        <w:jc w:val="center"/>
        <w:rPr>
          <w:b/>
          <w:sz w:val="22"/>
          <w:szCs w:val="22"/>
        </w:rPr>
      </w:pPr>
      <w:r w:rsidRPr="00A86251">
        <w:rPr>
          <w:b/>
          <w:sz w:val="22"/>
          <w:szCs w:val="22"/>
        </w:rPr>
        <w:t>Сводная межведомственная п</w:t>
      </w:r>
      <w:r w:rsidR="00731F62" w:rsidRPr="00A86251">
        <w:rPr>
          <w:b/>
          <w:sz w:val="22"/>
          <w:szCs w:val="22"/>
        </w:rPr>
        <w:t>рограмма</w:t>
      </w:r>
    </w:p>
    <w:p w:rsidR="00731F62" w:rsidRPr="00A86251" w:rsidRDefault="00A733C9" w:rsidP="007B6E3B">
      <w:pPr>
        <w:ind w:left="284" w:right="548" w:firstLine="283"/>
        <w:jc w:val="center"/>
        <w:rPr>
          <w:b/>
          <w:sz w:val="22"/>
          <w:szCs w:val="22"/>
        </w:rPr>
      </w:pPr>
      <w:r w:rsidRPr="00A86251">
        <w:rPr>
          <w:b/>
          <w:sz w:val="22"/>
          <w:szCs w:val="22"/>
        </w:rPr>
        <w:t>в области энергосбережения и повышения энергетической эффективн</w:t>
      </w:r>
      <w:r w:rsidR="00E76219" w:rsidRPr="00A86251">
        <w:rPr>
          <w:b/>
          <w:sz w:val="22"/>
          <w:szCs w:val="22"/>
        </w:rPr>
        <w:t xml:space="preserve">ости Каслинского муниципального </w:t>
      </w:r>
      <w:r w:rsidRPr="00A86251">
        <w:rPr>
          <w:b/>
          <w:sz w:val="22"/>
          <w:szCs w:val="22"/>
        </w:rPr>
        <w:t>округа на 2026-2028гг.</w:t>
      </w:r>
    </w:p>
    <w:p w:rsidR="00A733C9" w:rsidRPr="00A86251" w:rsidRDefault="00A733C9" w:rsidP="007B6E3B">
      <w:pPr>
        <w:pStyle w:val="af7"/>
        <w:ind w:left="284" w:firstLine="283"/>
        <w:rPr>
          <w:sz w:val="22"/>
          <w:szCs w:val="22"/>
        </w:rPr>
      </w:pPr>
    </w:p>
    <w:p w:rsidR="001E0377" w:rsidRPr="00A86251" w:rsidRDefault="001E0377" w:rsidP="007B6E3B">
      <w:pPr>
        <w:pStyle w:val="af7"/>
        <w:ind w:left="284" w:firstLine="283"/>
        <w:rPr>
          <w:b w:val="0"/>
          <w:sz w:val="22"/>
          <w:szCs w:val="22"/>
        </w:rPr>
      </w:pPr>
      <w:r w:rsidRPr="00A86251">
        <w:rPr>
          <w:b w:val="0"/>
          <w:sz w:val="22"/>
          <w:szCs w:val="22"/>
        </w:rPr>
        <w:t>Паспорт</w:t>
      </w:r>
    </w:p>
    <w:p w:rsidR="00170D31" w:rsidRPr="00A86251" w:rsidRDefault="00FF1F96" w:rsidP="00170D31">
      <w:pPr>
        <w:shd w:val="clear" w:color="auto" w:fill="FFFFFF"/>
        <w:ind w:left="284" w:right="548" w:firstLine="283"/>
        <w:jc w:val="center"/>
        <w:rPr>
          <w:sz w:val="22"/>
          <w:szCs w:val="22"/>
        </w:rPr>
      </w:pPr>
      <w:r w:rsidRPr="00A86251">
        <w:rPr>
          <w:sz w:val="22"/>
          <w:szCs w:val="22"/>
        </w:rPr>
        <w:t xml:space="preserve">сводной межведомственной </w:t>
      </w:r>
      <w:r w:rsidR="001E0377" w:rsidRPr="00A86251">
        <w:rPr>
          <w:sz w:val="22"/>
          <w:szCs w:val="22"/>
        </w:rPr>
        <w:t xml:space="preserve">программы </w:t>
      </w:r>
      <w:r w:rsidR="008F1345" w:rsidRPr="00A86251">
        <w:rPr>
          <w:sz w:val="22"/>
          <w:szCs w:val="22"/>
        </w:rPr>
        <w:t xml:space="preserve">в области </w:t>
      </w:r>
      <w:r w:rsidR="001E0377" w:rsidRPr="00A86251">
        <w:rPr>
          <w:sz w:val="22"/>
          <w:szCs w:val="22"/>
        </w:rPr>
        <w:t>энергосбережения и повышения энергетической эффективности Каслинского муниципального округа на 2026-2028гг.</w:t>
      </w:r>
    </w:p>
    <w:p w:rsidR="00170D31" w:rsidRPr="00A86251" w:rsidRDefault="00170D31" w:rsidP="00170D31">
      <w:pPr>
        <w:shd w:val="clear" w:color="auto" w:fill="FFFFFF"/>
        <w:ind w:left="284" w:right="548" w:firstLine="283"/>
        <w:jc w:val="center"/>
        <w:rPr>
          <w:sz w:val="22"/>
          <w:szCs w:val="22"/>
        </w:rPr>
      </w:pPr>
    </w:p>
    <w:tbl>
      <w:tblPr>
        <w:tblW w:w="7921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832"/>
        <w:gridCol w:w="6380"/>
        <w:gridCol w:w="5972"/>
      </w:tblGrid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Полное наименование организации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Комитет жилищно-коммунального хозяйства и строительства администрации Каслинского муниципального округа</w:t>
            </w:r>
          </w:p>
        </w:tc>
      </w:tr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Основание для разработки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1)</w:t>
            </w:r>
            <w:r w:rsidR="008045CE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 xml:space="preserve"> </w:t>
            </w: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Федеральный закон от 23 ноября 2009 г. № 261–ФЗ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170D31" w:rsidRPr="00A86251" w:rsidRDefault="008045CE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2)</w:t>
            </w:r>
            <w:r w:rsidR="00170D31"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 xml:space="preserve"> Приказ Министерства энергетики РФ от 30 июня 2014 №398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отчётности о ходе их реализации»;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3) Приказ Министерства энергетики РФ от 30 июня 2014 №399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условиях»;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4) Постановление Правительства РФ от 11.02.2021 №161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 xml:space="preserve">5) Постановление Правительства РФ от 31.12.2009 №1221 «Об утверждении правил установления требований энергетической эффективности товаров, услуг, работ, размещения заказов для муниципальных нужд»; 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6) Приказ министерства экономического развития РФ от 17.02.2010 №61 «Об утверждении примерного перечня мероприятий в области энергосбережения и повышения энергетической эффективности»;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7) Распоряжение Правительства РФ от 01.12.2009№ 1830-р «Об утверждении плана мероприятий по энергосбережению и повышению энергетической эффективности в Российской Федерации».</w:t>
            </w:r>
          </w:p>
        </w:tc>
      </w:tr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Полное наименование исполнителей и (или) соисполнителей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Комитет жилищно-коммунального хозяйства и строительства администрации Каслинского муниципального округа</w:t>
            </w:r>
          </w:p>
        </w:tc>
      </w:tr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Полное наименование разработчиков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Общество с ограниченной ответственностью «Аудит Сервис Энергетика»</w:t>
            </w:r>
          </w:p>
        </w:tc>
      </w:tr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Цели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sz w:val="22"/>
                <w:szCs w:val="22"/>
                <w:lang w:eastAsia="ru-RU"/>
              </w:rPr>
              <w:t xml:space="preserve">- </w:t>
            </w: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>выполнение требований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- уменьшение расходов на оплату энергоресурсов;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lastRenderedPageBreak/>
              <w:t xml:space="preserve">- повышение эффективности использования энергоресурсов;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Noto Sans CJK SC Regular"/>
                <w:color w:val="000000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- формирование среди сотрудников и населения округа установки на бережное отношение к энергоресурсам, привитие им соответствующих навыков и знаний. </w:t>
            </w:r>
          </w:p>
        </w:tc>
      </w:tr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lastRenderedPageBreak/>
              <w:t>Задачи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получение фактических данных об объемах потребляемых энергетических и водных ресурсов;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оценка состояния и эффективности использования энергоресурсов;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выявление причин возникновения и определение значений потерь энергетических ресурсов.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оценка потенциала энергосбережения и разработка экономически обоснованных организационных и технических мероприятий по повышению эффективности использования энергетических и водных ресурсов.</w:t>
            </w:r>
          </w:p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разработка программы по энергосбережению и повышению энергетической эффективности.</w:t>
            </w:r>
          </w:p>
        </w:tc>
      </w:tr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Целевые показатели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ind w:firstLine="140"/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Целевыми показателями энергосбережения и повышения энергетической эффективности в соответствии с Федеральным Законом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Минэкономразвития России от 15 июля 2020 года №425 «Об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 и Приказа №231 от 28 апреля 2021 года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 являются показатели, характеризующие снижение объема потребления ресурсов в сопоставимых условиях и в натуральном выражении:</w:t>
            </w:r>
          </w:p>
          <w:p w:rsidR="00170D31" w:rsidRPr="00A86251" w:rsidRDefault="00170D31" w:rsidP="00170D31">
            <w:pPr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снижение потребления электрической энергии в натуральном выражении (тыс.кВтч);</w:t>
            </w:r>
          </w:p>
          <w:p w:rsidR="00170D31" w:rsidRPr="00A86251" w:rsidRDefault="00170D31" w:rsidP="00170D31">
            <w:pPr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снижение потребления тепловой энергии в натуральном выражении (Гкал);</w:t>
            </w:r>
          </w:p>
          <w:p w:rsidR="00170D31" w:rsidRPr="00A86251" w:rsidRDefault="00170D31" w:rsidP="00170D31">
            <w:pPr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снижение потребления природного газа в натуральном выражении (тыс.куб.м.);</w:t>
            </w:r>
          </w:p>
          <w:p w:rsidR="00170D31" w:rsidRPr="00A86251" w:rsidRDefault="00170D31" w:rsidP="00170D31">
            <w:pPr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снижение потребления холодной воды в натуральном выражении (тыс.куб.м);</w:t>
            </w:r>
          </w:p>
          <w:p w:rsidR="00170D31" w:rsidRPr="00A86251" w:rsidRDefault="00170D31" w:rsidP="00170D31">
            <w:pPr>
              <w:jc w:val="both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снижение потребления моторного топлива в натуральном</w:t>
            </w:r>
            <w:r w:rsidRPr="00A86251">
              <w:rPr>
                <w:sz w:val="22"/>
                <w:szCs w:val="22"/>
                <w:lang w:eastAsia="en-US" w:bidi="en-US"/>
              </w:rPr>
              <w:t xml:space="preserve"> </w:t>
            </w: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выражении (тыс.л);</w:t>
            </w:r>
          </w:p>
          <w:p w:rsidR="00170D31" w:rsidRPr="00A86251" w:rsidRDefault="00170D31" w:rsidP="00170D31">
            <w:pPr>
              <w:jc w:val="both"/>
              <w:rPr>
                <w:rFonts w:eastAsia="Noto Sans CJK SC Regular"/>
                <w:kern w:val="1"/>
                <w:sz w:val="22"/>
                <w:szCs w:val="22"/>
                <w:highlight w:val="yellow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оснащенность приборами учета (ПУ) каждого вида потребляемого энергетического ресурса.</w:t>
            </w:r>
          </w:p>
        </w:tc>
      </w:tr>
      <w:tr w:rsidR="00170D31" w:rsidRPr="00A86251" w:rsidTr="00170D31">
        <w:trPr>
          <w:gridAfter w:val="1"/>
          <w:wAfter w:w="1845" w:type="pct"/>
          <w:trHeight w:val="559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Сроки реализации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D31" w:rsidRPr="00A86251" w:rsidRDefault="00170D31" w:rsidP="00170D31">
            <w:pPr>
              <w:widowControl w:val="0"/>
              <w:autoSpaceDE w:val="0"/>
              <w:snapToGrid w:val="0"/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2026-2028 г.</w:t>
            </w:r>
          </w:p>
        </w:tc>
      </w:tr>
      <w:tr w:rsidR="00170D31" w:rsidRPr="00A86251" w:rsidTr="00170D31">
        <w:trPr>
          <w:gridAfter w:val="1"/>
          <w:wAfter w:w="1845" w:type="pct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Средства бюджета округа – 5291,890 тыс. рублей, в том числе по годам программы: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2026 год – 2792,526 тыс. руб.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2027 год – 1953,565 тыс. руб.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2028 год – 545,800 тыс. руб.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lastRenderedPageBreak/>
              <w:t xml:space="preserve">Средства внебюджетные – 0,000 тыс. рублей, в том числе по годам программы: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2026 год – 0,000 тыс. руб.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2027 год – 0,000 тыс. руб. 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>2028 год – 0,000 тыс. руб.</w:t>
            </w:r>
          </w:p>
          <w:p w:rsidR="00170D31" w:rsidRPr="00A86251" w:rsidRDefault="00170D31" w:rsidP="00170D3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A86251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Объёмы финансирования, предусмотренные Программой, носят ориентировочный характер и подлежат корректировке при формировании и утверждении сметы расходов средств районного бюджета на соответствующий финансовый год. </w:t>
            </w:r>
          </w:p>
        </w:tc>
      </w:tr>
      <w:tr w:rsidR="00170D31" w:rsidRPr="00A86251" w:rsidTr="00170D31">
        <w:trPr>
          <w:trHeight w:val="903"/>
        </w:trPr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widowControl w:val="0"/>
              <w:autoSpaceDE w:val="0"/>
              <w:contextualSpacing/>
              <w:jc w:val="center"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lastRenderedPageBreak/>
              <w:t>Планируемые результаты реализации программы</w:t>
            </w:r>
          </w:p>
        </w:tc>
        <w:tc>
          <w:tcPr>
            <w:tcW w:w="1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D31" w:rsidRPr="00A86251" w:rsidRDefault="00170D31" w:rsidP="00170D31">
            <w:pPr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обеспечение ежегодного сокращения объёмов потребления электроэнергии, тепловой энергии, природного газа, холодной воды, моторного топлива.</w:t>
            </w:r>
          </w:p>
          <w:p w:rsidR="00170D31" w:rsidRPr="00A86251" w:rsidRDefault="00170D31" w:rsidP="00170D31">
            <w:pPr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снижение платежей за энергоресурсы до минимума при обеспечении комфортных условий пребывания и проживания в помещениях.</w:t>
            </w:r>
          </w:p>
          <w:p w:rsidR="00170D31" w:rsidRPr="00A86251" w:rsidRDefault="00170D31" w:rsidP="00170D31">
            <w:pPr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формирование «энергосберегающего» типа мышления в коллективе.</w:t>
            </w:r>
          </w:p>
          <w:p w:rsidR="00170D31" w:rsidRPr="00A86251" w:rsidRDefault="00170D31" w:rsidP="00170D31">
            <w:pPr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  <w:r w:rsidRPr="00A86251">
              <w:rPr>
                <w:rFonts w:eastAsia="Noto Sans CJK SC Regular"/>
                <w:kern w:val="1"/>
                <w:sz w:val="22"/>
                <w:szCs w:val="22"/>
                <w:lang w:bidi="hi-IN"/>
              </w:rPr>
              <w:t>- сокращение нерационального расходования и потерь топливно-энергетических ресурсов.</w:t>
            </w:r>
          </w:p>
        </w:tc>
        <w:tc>
          <w:tcPr>
            <w:tcW w:w="1845" w:type="pct"/>
          </w:tcPr>
          <w:p w:rsidR="00170D31" w:rsidRPr="00A86251" w:rsidRDefault="00170D31" w:rsidP="00170D31">
            <w:pPr>
              <w:contextualSpacing/>
              <w:rPr>
                <w:rFonts w:eastAsia="Noto Sans CJK SC Regular"/>
                <w:kern w:val="1"/>
                <w:sz w:val="22"/>
                <w:szCs w:val="22"/>
                <w:lang w:bidi="hi-IN"/>
              </w:rPr>
            </w:pPr>
          </w:p>
        </w:tc>
      </w:tr>
    </w:tbl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Для энергосбережения и повышения энергетической эффективности муниципальных учреждений Каслинского муниципального округа был разработан ряд мероприятий по экономии топливно-энергетических ресурсов. Показатели объёма финансирования и эффекта от реализации мероприятий приведены в таблицах А 1 и А 2.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09"/>
        <w:jc w:val="both"/>
        <w:rPr>
          <w:sz w:val="22"/>
          <w:szCs w:val="22"/>
          <w:lang w:eastAsia="en-US" w:bidi="en-US"/>
        </w:rPr>
      </w:pPr>
    </w:p>
    <w:p w:rsidR="008045CE" w:rsidRDefault="008045CE" w:rsidP="00170D31">
      <w:pPr>
        <w:autoSpaceDE w:val="0"/>
        <w:autoSpaceDN w:val="0"/>
        <w:spacing w:line="276" w:lineRule="auto"/>
        <w:ind w:firstLine="709"/>
        <w:jc w:val="both"/>
        <w:rPr>
          <w:b/>
          <w:sz w:val="22"/>
          <w:szCs w:val="22"/>
          <w:lang w:eastAsia="en-US" w:bidi="en-US"/>
        </w:rPr>
      </w:pPr>
      <w:bookmarkStart w:id="0" w:name="_bookmark1"/>
      <w:bookmarkEnd w:id="0"/>
    </w:p>
    <w:p w:rsidR="00170D31" w:rsidRDefault="00170D31" w:rsidP="00170D31">
      <w:pPr>
        <w:autoSpaceDE w:val="0"/>
        <w:autoSpaceDN w:val="0"/>
        <w:spacing w:line="276" w:lineRule="auto"/>
        <w:ind w:firstLine="709"/>
        <w:jc w:val="both"/>
        <w:rPr>
          <w:b/>
          <w:sz w:val="22"/>
          <w:szCs w:val="22"/>
          <w:lang w:eastAsia="en-US" w:bidi="en-US"/>
        </w:rPr>
      </w:pPr>
      <w:r w:rsidRPr="00A86251">
        <w:rPr>
          <w:b/>
          <w:sz w:val="22"/>
          <w:szCs w:val="22"/>
          <w:lang w:eastAsia="en-US" w:bidi="en-US"/>
        </w:rPr>
        <w:t>Таблица А 1. Объем финансирования энергоресурсосберегающих мероприятий.</w:t>
      </w:r>
    </w:p>
    <w:p w:rsidR="008045CE" w:rsidRPr="00A86251" w:rsidRDefault="008045CE" w:rsidP="00170D31">
      <w:pPr>
        <w:autoSpaceDE w:val="0"/>
        <w:autoSpaceDN w:val="0"/>
        <w:spacing w:line="276" w:lineRule="auto"/>
        <w:ind w:firstLine="709"/>
        <w:jc w:val="both"/>
        <w:rPr>
          <w:b/>
          <w:sz w:val="22"/>
          <w:szCs w:val="22"/>
          <w:lang w:eastAsia="en-US" w:bidi="en-US"/>
        </w:rPr>
      </w:pPr>
    </w:p>
    <w:tbl>
      <w:tblPr>
        <w:tblW w:w="496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4"/>
        <w:gridCol w:w="1216"/>
        <w:gridCol w:w="1348"/>
        <w:gridCol w:w="1429"/>
        <w:gridCol w:w="1429"/>
        <w:gridCol w:w="1429"/>
      </w:tblGrid>
      <w:tr w:rsidR="00170D31" w:rsidRPr="00A86251" w:rsidTr="00170D31">
        <w:tc>
          <w:tcPr>
            <w:tcW w:w="1692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Наименование показателя</w:t>
            </w:r>
          </w:p>
        </w:tc>
        <w:tc>
          <w:tcPr>
            <w:tcW w:w="587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Ед. изм.</w:t>
            </w:r>
          </w:p>
        </w:tc>
        <w:tc>
          <w:tcPr>
            <w:tcW w:w="651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2026 г.</w:t>
            </w:r>
          </w:p>
        </w:tc>
        <w:tc>
          <w:tcPr>
            <w:tcW w:w="690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val="en-US"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2027 г.</w:t>
            </w:r>
          </w:p>
        </w:tc>
        <w:tc>
          <w:tcPr>
            <w:tcW w:w="690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val="en-US"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2028 г.</w:t>
            </w:r>
          </w:p>
        </w:tc>
        <w:tc>
          <w:tcPr>
            <w:tcW w:w="690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Итого</w:t>
            </w:r>
          </w:p>
        </w:tc>
      </w:tr>
      <w:tr w:rsidR="00170D31" w:rsidRPr="00A86251" w:rsidTr="00170D31">
        <w:tc>
          <w:tcPr>
            <w:tcW w:w="1692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Общий объём финансирования, в том числе:</w:t>
            </w:r>
          </w:p>
        </w:tc>
        <w:tc>
          <w:tcPr>
            <w:tcW w:w="587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тыс.руб.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2792,526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1953,565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545,800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5291,890</w:t>
            </w:r>
          </w:p>
        </w:tc>
      </w:tr>
      <w:tr w:rsidR="00170D31" w:rsidRPr="00A86251" w:rsidTr="00170D31">
        <w:tc>
          <w:tcPr>
            <w:tcW w:w="1692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Бюджет</w:t>
            </w:r>
          </w:p>
        </w:tc>
        <w:tc>
          <w:tcPr>
            <w:tcW w:w="587" w:type="pct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%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100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100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100</w:t>
            </w:r>
          </w:p>
        </w:tc>
        <w:tc>
          <w:tcPr>
            <w:tcW w:w="690" w:type="pct"/>
            <w:shd w:val="clear" w:color="auto" w:fill="auto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100</w:t>
            </w:r>
          </w:p>
        </w:tc>
      </w:tr>
    </w:tbl>
    <w:tbl>
      <w:tblPr>
        <w:tblpPr w:leftFromText="180" w:rightFromText="180" w:vertAnchor="text" w:horzAnchor="margin" w:tblpY="2060"/>
        <w:tblOverlap w:val="never"/>
        <w:tblW w:w="49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3"/>
        <w:gridCol w:w="1446"/>
        <w:gridCol w:w="1475"/>
        <w:gridCol w:w="1407"/>
        <w:gridCol w:w="1526"/>
        <w:gridCol w:w="1407"/>
      </w:tblGrid>
      <w:tr w:rsidR="008045CE" w:rsidRPr="00A86251" w:rsidTr="008045CE">
        <w:tc>
          <w:tcPr>
            <w:tcW w:w="1480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 w:bidi="en-US"/>
              </w:rPr>
            </w:pPr>
            <w:bookmarkStart w:id="1" w:name="_bookmark2"/>
            <w:bookmarkEnd w:id="1"/>
            <w:r w:rsidRPr="00A86251">
              <w:rPr>
                <w:b/>
                <w:sz w:val="22"/>
                <w:szCs w:val="22"/>
                <w:lang w:eastAsia="en-US" w:bidi="en-US"/>
              </w:rPr>
              <w:t>Наименование показателя</w:t>
            </w:r>
          </w:p>
        </w:tc>
        <w:tc>
          <w:tcPr>
            <w:tcW w:w="701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Ед. изм.</w:t>
            </w:r>
          </w:p>
        </w:tc>
        <w:tc>
          <w:tcPr>
            <w:tcW w:w="715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2026 г.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2027 г.</w:t>
            </w:r>
          </w:p>
        </w:tc>
        <w:tc>
          <w:tcPr>
            <w:tcW w:w="740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2028 г.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b/>
                <w:sz w:val="22"/>
                <w:szCs w:val="22"/>
                <w:lang w:eastAsia="en-US" w:bidi="en-US"/>
              </w:rPr>
            </w:pPr>
            <w:r w:rsidRPr="00A86251">
              <w:rPr>
                <w:b/>
                <w:sz w:val="22"/>
                <w:szCs w:val="22"/>
                <w:lang w:eastAsia="en-US" w:bidi="en-US"/>
              </w:rPr>
              <w:t>Итого</w:t>
            </w:r>
          </w:p>
        </w:tc>
      </w:tr>
      <w:tr w:rsidR="008045CE" w:rsidRPr="00A86251" w:rsidTr="008045CE">
        <w:tc>
          <w:tcPr>
            <w:tcW w:w="1480" w:type="pct"/>
            <w:vMerge w:val="restar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Тепловая энергия</w:t>
            </w:r>
          </w:p>
        </w:tc>
        <w:tc>
          <w:tcPr>
            <w:tcW w:w="701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Гкал</w:t>
            </w:r>
          </w:p>
        </w:tc>
        <w:tc>
          <w:tcPr>
            <w:tcW w:w="715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470,408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123,183</w:t>
            </w:r>
          </w:p>
        </w:tc>
        <w:tc>
          <w:tcPr>
            <w:tcW w:w="740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37,843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631</w:t>
            </w:r>
          </w:p>
        </w:tc>
      </w:tr>
      <w:tr w:rsidR="008045CE" w:rsidRPr="00A86251" w:rsidTr="008045CE">
        <w:tc>
          <w:tcPr>
            <w:tcW w:w="1480" w:type="pct"/>
            <w:vMerge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701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Тыс</w:t>
            </w:r>
            <w:r w:rsidRPr="00A86251">
              <w:rPr>
                <w:color w:val="000000"/>
                <w:sz w:val="22"/>
                <w:szCs w:val="22"/>
                <w:lang w:eastAsia="en-US" w:bidi="en-US"/>
              </w:rPr>
              <w:t xml:space="preserve">. </w:t>
            </w: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руб</w:t>
            </w:r>
          </w:p>
        </w:tc>
        <w:tc>
          <w:tcPr>
            <w:tcW w:w="715" w:type="pct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1293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729</w:t>
            </w:r>
          </w:p>
        </w:tc>
        <w:tc>
          <w:tcPr>
            <w:tcW w:w="682" w:type="pct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312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171</w:t>
            </w:r>
          </w:p>
        </w:tc>
        <w:tc>
          <w:tcPr>
            <w:tcW w:w="740" w:type="pct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117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223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1723,123</w:t>
            </w:r>
          </w:p>
        </w:tc>
      </w:tr>
      <w:tr w:rsidR="008045CE" w:rsidRPr="00A86251" w:rsidTr="008045CE">
        <w:tc>
          <w:tcPr>
            <w:tcW w:w="1480" w:type="pct"/>
            <w:vMerge w:val="restar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Электрическая энергия</w:t>
            </w:r>
          </w:p>
        </w:tc>
        <w:tc>
          <w:tcPr>
            <w:tcW w:w="701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кВт*ч</w:t>
            </w:r>
          </w:p>
        </w:tc>
        <w:tc>
          <w:tcPr>
            <w:tcW w:w="715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30772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8696</w:t>
            </w:r>
          </w:p>
        </w:tc>
        <w:tc>
          <w:tcPr>
            <w:tcW w:w="740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2370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41838</w:t>
            </w:r>
          </w:p>
        </w:tc>
      </w:tr>
      <w:tr w:rsidR="008045CE" w:rsidRPr="00A86251" w:rsidTr="008045CE">
        <w:tc>
          <w:tcPr>
            <w:tcW w:w="1480" w:type="pct"/>
            <w:vMerge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701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Тыс</w:t>
            </w:r>
            <w:r w:rsidRPr="00A86251">
              <w:rPr>
                <w:color w:val="000000"/>
                <w:sz w:val="22"/>
                <w:szCs w:val="22"/>
                <w:lang w:eastAsia="en-US" w:bidi="en-US"/>
              </w:rPr>
              <w:t xml:space="preserve">. </w:t>
            </w: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руб</w:t>
            </w:r>
          </w:p>
        </w:tc>
        <w:tc>
          <w:tcPr>
            <w:tcW w:w="715" w:type="pct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282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487</w:t>
            </w:r>
          </w:p>
        </w:tc>
        <w:tc>
          <w:tcPr>
            <w:tcW w:w="682" w:type="pct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67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852</w:t>
            </w:r>
          </w:p>
        </w:tc>
        <w:tc>
          <w:tcPr>
            <w:tcW w:w="740" w:type="pct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5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060</w:t>
            </w:r>
          </w:p>
        </w:tc>
        <w:tc>
          <w:tcPr>
            <w:tcW w:w="682" w:type="pct"/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355,399</w:t>
            </w:r>
          </w:p>
        </w:tc>
      </w:tr>
      <w:tr w:rsidR="008045CE" w:rsidRPr="00A86251" w:rsidTr="008045CE">
        <w:tc>
          <w:tcPr>
            <w:tcW w:w="14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Природный газ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м</w:t>
            </w:r>
            <w:r w:rsidRPr="00A86251">
              <w:rPr>
                <w:color w:val="000000"/>
                <w:sz w:val="22"/>
                <w:szCs w:val="22"/>
                <w:vertAlign w:val="superscript"/>
                <w:lang w:val="en-US" w:eastAsia="en-US" w:bidi="en-US"/>
              </w:rPr>
              <w:t>3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1812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0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1812</w:t>
            </w:r>
          </w:p>
        </w:tc>
      </w:tr>
      <w:tr w:rsidR="008045CE" w:rsidRPr="00A86251" w:rsidTr="008045CE">
        <w:tc>
          <w:tcPr>
            <w:tcW w:w="1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Тыс</w:t>
            </w:r>
            <w:r w:rsidRPr="00A86251">
              <w:rPr>
                <w:color w:val="000000"/>
                <w:sz w:val="22"/>
                <w:szCs w:val="22"/>
                <w:lang w:eastAsia="en-US" w:bidi="en-US"/>
              </w:rPr>
              <w:t xml:space="preserve">. </w:t>
            </w: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руб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13,670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-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13,670</w:t>
            </w:r>
          </w:p>
        </w:tc>
      </w:tr>
      <w:tr w:rsidR="008045CE" w:rsidRPr="00A86251" w:rsidTr="008045CE">
        <w:tc>
          <w:tcPr>
            <w:tcW w:w="148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ХВС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м</w:t>
            </w:r>
            <w:r w:rsidRPr="00A86251">
              <w:rPr>
                <w:color w:val="000000"/>
                <w:sz w:val="22"/>
                <w:szCs w:val="22"/>
                <w:vertAlign w:val="superscript"/>
                <w:lang w:val="en-US" w:eastAsia="en-US" w:bidi="en-US"/>
              </w:rPr>
              <w:t>3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1207,8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514,1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1,5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1723</w:t>
            </w:r>
          </w:p>
        </w:tc>
      </w:tr>
      <w:tr w:rsidR="008045CE" w:rsidRPr="00A86251" w:rsidTr="008045CE">
        <w:tc>
          <w:tcPr>
            <w:tcW w:w="14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en-US"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Тыс</w:t>
            </w:r>
            <w:r w:rsidRPr="00A86251">
              <w:rPr>
                <w:color w:val="000000"/>
                <w:sz w:val="22"/>
                <w:szCs w:val="22"/>
                <w:lang w:eastAsia="en-US" w:bidi="en-US"/>
              </w:rPr>
              <w:t xml:space="preserve">. </w:t>
            </w:r>
            <w:r w:rsidRPr="00A86251">
              <w:rPr>
                <w:color w:val="000000"/>
                <w:sz w:val="22"/>
                <w:szCs w:val="22"/>
                <w:lang w:val="en-US" w:eastAsia="en-US" w:bidi="en-US"/>
              </w:rPr>
              <w:t>руб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13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827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val="en-US" w:eastAsia="en-US" w:bidi="en-US"/>
              </w:rPr>
              <w:t>9</w:t>
            </w:r>
            <w:r w:rsidRPr="00A86251">
              <w:rPr>
                <w:sz w:val="22"/>
                <w:szCs w:val="22"/>
                <w:lang w:eastAsia="en-US" w:bidi="en-US"/>
              </w:rPr>
              <w:t>,</w:t>
            </w:r>
            <w:r w:rsidRPr="00A86251">
              <w:rPr>
                <w:sz w:val="22"/>
                <w:szCs w:val="22"/>
                <w:lang w:val="en-US" w:eastAsia="en-US" w:bidi="en-US"/>
              </w:rPr>
              <w:t>547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0,0</w:t>
            </w:r>
            <w:r w:rsidRPr="00A86251">
              <w:rPr>
                <w:sz w:val="22"/>
                <w:szCs w:val="22"/>
                <w:lang w:val="en-US" w:eastAsia="en-US" w:bidi="en-US"/>
              </w:rPr>
              <w:t>13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23,387</w:t>
            </w:r>
          </w:p>
        </w:tc>
      </w:tr>
      <w:tr w:rsidR="008045CE" w:rsidRPr="00A86251" w:rsidTr="008045CE"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sz w:val="22"/>
                <w:szCs w:val="22"/>
                <w:lang w:eastAsia="en-US" w:bidi="en-US"/>
              </w:rPr>
            </w:pPr>
            <w:r w:rsidRPr="00A86251">
              <w:rPr>
                <w:sz w:val="22"/>
                <w:szCs w:val="22"/>
                <w:lang w:eastAsia="en-US" w:bidi="en-US"/>
              </w:rPr>
              <w:t>Общий эффект от реализации мероприятий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Тыс. руб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1603,714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389,569</w:t>
            </w:r>
          </w:p>
        </w:tc>
        <w:tc>
          <w:tcPr>
            <w:tcW w:w="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122,297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5CE" w:rsidRPr="00A86251" w:rsidRDefault="008045CE" w:rsidP="008045CE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eastAsia="en-US" w:bidi="en-US"/>
              </w:rPr>
            </w:pPr>
            <w:r w:rsidRPr="00A86251">
              <w:rPr>
                <w:color w:val="000000"/>
                <w:sz w:val="22"/>
                <w:szCs w:val="22"/>
                <w:lang w:eastAsia="en-US" w:bidi="en-US"/>
              </w:rPr>
              <w:t>2115,580</w:t>
            </w:r>
          </w:p>
        </w:tc>
      </w:tr>
    </w:tbl>
    <w:p w:rsidR="00170D31" w:rsidRPr="00A86251" w:rsidRDefault="00170D31" w:rsidP="00170D31">
      <w:pPr>
        <w:autoSpaceDE w:val="0"/>
        <w:autoSpaceDN w:val="0"/>
        <w:spacing w:line="276" w:lineRule="auto"/>
        <w:ind w:left="208" w:right="247" w:firstLine="720"/>
        <w:jc w:val="center"/>
        <w:rPr>
          <w:b/>
          <w:sz w:val="22"/>
          <w:szCs w:val="22"/>
          <w:lang w:eastAsia="en-US" w:bidi="en-US"/>
        </w:rPr>
      </w:pPr>
    </w:p>
    <w:p w:rsidR="008045CE" w:rsidRDefault="008045CE" w:rsidP="008045CE">
      <w:pPr>
        <w:autoSpaceDE w:val="0"/>
        <w:autoSpaceDN w:val="0"/>
        <w:spacing w:line="276" w:lineRule="auto"/>
        <w:ind w:firstLine="709"/>
        <w:jc w:val="both"/>
        <w:rPr>
          <w:b/>
          <w:sz w:val="22"/>
          <w:szCs w:val="22"/>
          <w:lang w:eastAsia="en-US" w:bidi="en-US"/>
        </w:rPr>
      </w:pPr>
      <w:bookmarkStart w:id="2" w:name="_bookmark3"/>
      <w:bookmarkEnd w:id="2"/>
    </w:p>
    <w:p w:rsidR="008045CE" w:rsidRDefault="008045CE" w:rsidP="008045CE">
      <w:pPr>
        <w:autoSpaceDE w:val="0"/>
        <w:autoSpaceDN w:val="0"/>
        <w:spacing w:line="276" w:lineRule="auto"/>
        <w:ind w:firstLine="709"/>
        <w:jc w:val="both"/>
        <w:rPr>
          <w:b/>
          <w:sz w:val="22"/>
          <w:szCs w:val="22"/>
          <w:lang w:eastAsia="en-US" w:bidi="en-US"/>
        </w:rPr>
      </w:pPr>
    </w:p>
    <w:p w:rsidR="008045CE" w:rsidRDefault="008045CE" w:rsidP="008045CE">
      <w:pPr>
        <w:autoSpaceDE w:val="0"/>
        <w:autoSpaceDN w:val="0"/>
        <w:spacing w:line="276" w:lineRule="auto"/>
        <w:ind w:firstLine="709"/>
        <w:jc w:val="both"/>
        <w:rPr>
          <w:b/>
          <w:sz w:val="22"/>
          <w:szCs w:val="22"/>
          <w:lang w:eastAsia="en-US" w:bidi="en-US"/>
        </w:rPr>
      </w:pPr>
    </w:p>
    <w:p w:rsidR="00170D31" w:rsidRPr="00A86251" w:rsidRDefault="008045CE" w:rsidP="008045CE">
      <w:pPr>
        <w:autoSpaceDE w:val="0"/>
        <w:autoSpaceDN w:val="0"/>
        <w:spacing w:line="276" w:lineRule="auto"/>
        <w:ind w:firstLine="709"/>
        <w:jc w:val="both"/>
        <w:rPr>
          <w:b/>
          <w:sz w:val="22"/>
          <w:szCs w:val="22"/>
          <w:lang w:eastAsia="en-US" w:bidi="en-US"/>
        </w:rPr>
      </w:pPr>
      <w:r w:rsidRPr="00A86251">
        <w:rPr>
          <w:b/>
          <w:sz w:val="22"/>
          <w:szCs w:val="22"/>
          <w:lang w:eastAsia="en-US" w:bidi="en-US"/>
        </w:rPr>
        <w:t>Таблица А 2. Эффект от реализации энергоресурсосберегающих мероприятий в на</w:t>
      </w:r>
      <w:r>
        <w:rPr>
          <w:b/>
          <w:sz w:val="22"/>
          <w:szCs w:val="22"/>
          <w:lang w:eastAsia="en-US" w:bidi="en-US"/>
        </w:rPr>
        <w:t>туральном и денежном выражении.</w:t>
      </w:r>
      <w:r w:rsidR="00170D31" w:rsidRPr="00A86251">
        <w:rPr>
          <w:b/>
          <w:sz w:val="22"/>
          <w:szCs w:val="22"/>
          <w:lang w:eastAsia="en-US" w:bidi="en-US"/>
        </w:rPr>
        <w:br w:type="page"/>
      </w:r>
    </w:p>
    <w:p w:rsidR="00170D31" w:rsidRPr="00A86251" w:rsidRDefault="00170D31" w:rsidP="008045CE">
      <w:pPr>
        <w:autoSpaceDE w:val="0"/>
        <w:autoSpaceDN w:val="0"/>
        <w:spacing w:before="240" w:line="276" w:lineRule="auto"/>
        <w:ind w:right="270"/>
        <w:jc w:val="both"/>
        <w:rPr>
          <w:sz w:val="22"/>
          <w:szCs w:val="22"/>
          <w:highlight w:val="yellow"/>
          <w:lang w:eastAsia="en-US" w:bidi="en-US"/>
        </w:rPr>
        <w:sectPr w:rsidR="00170D31" w:rsidRPr="00A86251" w:rsidSect="00170D31">
          <w:pgSz w:w="11910" w:h="16840"/>
          <w:pgMar w:top="900" w:right="570" w:bottom="960" w:left="1134" w:header="720" w:footer="720" w:gutter="0"/>
          <w:cols w:space="720"/>
          <w:docGrid w:linePitch="299"/>
        </w:sectPr>
      </w:pPr>
    </w:p>
    <w:p w:rsidR="00170D31" w:rsidRPr="00A86251" w:rsidRDefault="00170D31" w:rsidP="008045CE">
      <w:pPr>
        <w:autoSpaceDE w:val="0"/>
        <w:autoSpaceDN w:val="0"/>
        <w:spacing w:before="240" w:after="240" w:line="276" w:lineRule="auto"/>
        <w:ind w:firstLine="708"/>
        <w:jc w:val="both"/>
        <w:outlineLvl w:val="1"/>
        <w:rPr>
          <w:b/>
          <w:bCs/>
          <w:sz w:val="22"/>
          <w:szCs w:val="22"/>
          <w:lang w:eastAsia="ru-RU"/>
        </w:rPr>
      </w:pPr>
      <w:bookmarkStart w:id="3" w:name="_bookmark4"/>
      <w:bookmarkStart w:id="4" w:name="_Toc238478327"/>
      <w:bookmarkEnd w:id="3"/>
      <w:r w:rsidRPr="00A86251">
        <w:rPr>
          <w:b/>
          <w:bCs/>
          <w:sz w:val="22"/>
          <w:szCs w:val="22"/>
          <w:lang w:eastAsia="ru-RU"/>
        </w:rPr>
        <w:lastRenderedPageBreak/>
        <w:t>1. Введение</w:t>
      </w:r>
      <w:bookmarkEnd w:id="4"/>
    </w:p>
    <w:p w:rsidR="00170D31" w:rsidRPr="00A86251" w:rsidRDefault="008045CE" w:rsidP="008045CE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8045CE">
        <w:rPr>
          <w:sz w:val="22"/>
          <w:szCs w:val="22"/>
          <w:lang w:eastAsia="en-US" w:bidi="en-US"/>
        </w:rPr>
        <w:t>Сво</w:t>
      </w:r>
      <w:r>
        <w:rPr>
          <w:sz w:val="22"/>
          <w:szCs w:val="22"/>
          <w:lang w:eastAsia="en-US" w:bidi="en-US"/>
        </w:rPr>
        <w:t xml:space="preserve">дная межведомственная программа </w:t>
      </w:r>
      <w:r w:rsidRPr="008045CE">
        <w:rPr>
          <w:sz w:val="22"/>
          <w:szCs w:val="22"/>
          <w:lang w:eastAsia="en-US" w:bidi="en-US"/>
        </w:rPr>
        <w:t xml:space="preserve">в области энергосбережения и повышения энергетической эффективности Каслинского муниципального округа на 2026-2028гг </w:t>
      </w:r>
      <w:r w:rsidR="00170D31" w:rsidRPr="00A86251">
        <w:rPr>
          <w:sz w:val="22"/>
          <w:szCs w:val="22"/>
          <w:lang w:eastAsia="en-US" w:bidi="en-US"/>
        </w:rPr>
        <w:t>(далее – Программа) разработана в соответствии с Федеральным законом от 23 ноября 2009 года №261-ФЗ «Об энергосбережении и повышении энергетической эффективности и о внесении изменений в отдельные законодательные акты Российской Федерации» (с изменениями на 11 июня 2021 года) (далее – Закон №261-ФЗ), Федеральным законом от 19.07.2018 года №221-ФЗ «О внесении изменений в №261-ФЗ «Об энергосбережении и о повышении энергетической эффективности и о внесении изменений в отдельные законодательные акты Российской Федерации» с учетом требований Приказа Министерства энергетики РФ от 30 июня 2014 года №398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реализации». Программа энергосбережения направлена на обеспечение снижения потребления топливно-энергетических ресурсов (далее – ТЭР) и воды за счет внедрения в учреждении предлагаемых данной программой решений и мероприятий и соответственно перехода на экономическое и рациональное расходование ТЭР в учреждении при полном удовлетворении потребностей в количестве и качестве ТЭР.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Программа содержит взаимоувязанный по срокам и финансовым ресурсам перечень мероприятий по энергосбережению и повышению энергетической эффективности.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Настоящая муниципальная программа направлена на эффективное использование энергетических ресурсов, т.е. достижение экономически оправданной эффективности использования энергетических ресурсов при существующем уровне развития техники и технологий.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муниципального образования.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Существующий уровень энергоемкости бюджетной сферы муниципального образования и темпы роста тарифов топливно-энергетических и коммунальных ресурсов приводит к следующим негативным последствиям: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росту затрат на оплату топливно-энергетических и коммунальных ресурсов;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b/>
          <w:bCs/>
          <w:sz w:val="22"/>
          <w:szCs w:val="22"/>
          <w:lang w:eastAsia="ru-RU"/>
        </w:rPr>
      </w:pPr>
      <w:r w:rsidRPr="00A86251">
        <w:rPr>
          <w:sz w:val="22"/>
          <w:szCs w:val="22"/>
          <w:lang w:eastAsia="en-US" w:bidi="en-US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бюджетной сферы муниципального образования.</w:t>
      </w:r>
    </w:p>
    <w:p w:rsidR="00170D31" w:rsidRPr="00A86251" w:rsidRDefault="00170D31" w:rsidP="008045CE">
      <w:pPr>
        <w:autoSpaceDE w:val="0"/>
        <w:autoSpaceDN w:val="0"/>
        <w:spacing w:before="240" w:after="240" w:line="276" w:lineRule="auto"/>
        <w:ind w:left="921"/>
        <w:jc w:val="both"/>
        <w:outlineLvl w:val="1"/>
        <w:rPr>
          <w:b/>
          <w:bCs/>
          <w:sz w:val="22"/>
          <w:szCs w:val="22"/>
          <w:lang w:eastAsia="ru-RU"/>
        </w:rPr>
      </w:pPr>
      <w:bookmarkStart w:id="5" w:name="_Toc238478328"/>
      <w:r w:rsidRPr="00A86251">
        <w:rPr>
          <w:b/>
          <w:bCs/>
          <w:sz w:val="22"/>
          <w:szCs w:val="22"/>
          <w:lang w:eastAsia="ru-RU"/>
        </w:rPr>
        <w:t>2. Цели Программы энергосбережения.</w:t>
      </w:r>
      <w:bookmarkEnd w:id="5"/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Основной целью Программы является – повышение эффективности потребления энергетических ресурсов зданиями и сооружениями на территории Каслинского муниципального округа Челябинской области, предусматривающее достижение наиболее высоких целевых показателей энергосбережения и снижение финансовой нагрузки за счет сокращения платежей за потребление воды, тепловой энергии и электроэнергии.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 xml:space="preserve">Повышение эффективности использования топливно-энергетических ресурсов за счёт реализации энергосберегающих мероприятий и снижение энергоёмкости, а именно: 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 xml:space="preserve">-повышение </w:t>
      </w:r>
      <w:bookmarkStart w:id="6" w:name="_Hlk236405046"/>
      <w:r w:rsidRPr="00A86251">
        <w:rPr>
          <w:sz w:val="22"/>
          <w:szCs w:val="22"/>
          <w:lang w:eastAsia="en-US" w:bidi="en-US"/>
        </w:rPr>
        <w:t>энергоэффективности и надежности</w:t>
      </w:r>
      <w:bookmarkEnd w:id="6"/>
      <w:r w:rsidRPr="00A86251">
        <w:rPr>
          <w:sz w:val="22"/>
          <w:szCs w:val="22"/>
          <w:lang w:eastAsia="en-US" w:bidi="en-US"/>
        </w:rPr>
        <w:t xml:space="preserve"> системы теплоснабжения. 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повышение энергоэффективности и надежности системы электроснабжения.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повышение энергоэффективности и надежности системы водоснабжения и водоотведения.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повышение э энергоэффективности и надежности системы газоснабжения.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снижение потерь в сетях электро-, тепло-, газо- и водоснабжения, водоотведения.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сокращение расходов на энергообеспечение.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highlight w:val="yellow"/>
          <w:lang w:eastAsia="en-US" w:bidi="en-US"/>
        </w:rPr>
      </w:pPr>
    </w:p>
    <w:p w:rsidR="00170D31" w:rsidRPr="00A86251" w:rsidRDefault="00170D31" w:rsidP="008045CE">
      <w:pPr>
        <w:autoSpaceDE w:val="0"/>
        <w:autoSpaceDN w:val="0"/>
        <w:spacing w:before="240" w:after="240" w:line="276" w:lineRule="auto"/>
        <w:ind w:left="921"/>
        <w:jc w:val="both"/>
        <w:outlineLvl w:val="1"/>
        <w:rPr>
          <w:b/>
          <w:bCs/>
          <w:sz w:val="22"/>
          <w:szCs w:val="22"/>
          <w:lang w:eastAsia="ru-RU"/>
        </w:rPr>
      </w:pPr>
      <w:bookmarkStart w:id="7" w:name="_Toc238478329"/>
      <w:r w:rsidRPr="00A86251">
        <w:rPr>
          <w:b/>
          <w:bCs/>
          <w:sz w:val="22"/>
          <w:szCs w:val="22"/>
          <w:lang w:eastAsia="ru-RU"/>
        </w:rPr>
        <w:lastRenderedPageBreak/>
        <w:t>3. Основные задачи Программы энергосбережения.</w:t>
      </w:r>
      <w:bookmarkEnd w:id="7"/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Определены основные направления сокращения затрат на приобретение</w:t>
      </w:r>
    </w:p>
    <w:p w:rsidR="00170D31" w:rsidRPr="00A86251" w:rsidRDefault="00170D31" w:rsidP="00170D31">
      <w:pPr>
        <w:autoSpaceDE w:val="0"/>
        <w:autoSpaceDN w:val="0"/>
        <w:spacing w:line="276" w:lineRule="auto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ТЭР потребителями бюджетной сферы: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рациональное энергопотребление ресурсов;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отказ от неэффективного энергопотребляющего оборудования;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оснащение современными средствами учета потребления энергоресурсов;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соблюдение при строительстве объектов бюджетной сферы требований по использованию энергоэффективного оборудования и оснащению указанных объектов приборами учета;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разработка заданий по снижению энергопотребления для каждого здания, занимаемого государственным (муниципальным) учреждением, на основе анализа энергетического паспорта, составленного по результатам энергетического обследования;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использование экономических стимулов как позитивного (предполагающих использование средств, полученных от экономии энергоресурсов), так и негативного характера.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Целевые показатели в области энергосбережения и повышения энергетической эффективности, содержащиеся в программах и дополнительно вводимые при их корректировке, а также при оценке эффективности деятельности органа местного самоуправления, должны соответствовать целям развития энергосбережения и повышения энергетической эффективности и обеспечивать возможность оценки экономического эффекта от реализации программ.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Значения целевых показателей должны отражать: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а) повышение эффективности использования энергетических ресурсов в жилищном фонде;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г) повышение уровня оснащенности приборами учета используемых энергетических ресурсов;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е) увеличение количества высокоэкономичных в части использования моторного топлива и электрической энергии транспортных средств;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ж) сокращение расходов бюджетов на обеспечение энергетическими ресурсами муниципальных учреждений, органа местного самоуправления, а также расходов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highlight w:val="yellow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з) увеличение объема внебюджетных средств, используемых на финансирование мероприятий.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highlight w:val="yellow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В соответствии с требованиями Федерального закона от 23.11.2009 г. № 261 -ФЗ «Об энергосбережении и о повышении энергетической эффективности и о внесении изменений в отдельные законодательные акты Российской Федерации» (с изменениями на 21.12. 2021 года) (редакция, действующая с 1 января 2023 года) к полномочиям органов местного самоуправления в области энергосбережения и повышения энергетической эффективности относятся: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1) разработка и реализация муниципальных программ в области энергосбережения и повышения энергетической эффективности;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2) установление требований к программам в области энергосбережения и повышения энергетической эффективности организаций коммунального комплекса, цены (тарифы) на товары, услуги которых подлежат установлению органами местного самоуправления;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3) информационное обеспечение мероприятий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соответствующей муниципальной программой в области энергосбережения и повышения энергетической эффективности;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lastRenderedPageBreak/>
        <w:t>4) координация мероприятий по энергосбережению и повышению энергетической эффективности и контроль за их проведением муниципальными учреждениями, муниципальными унитарными предприятиями.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Перечень муниципальных организаций (учреждений) Каслинского муниципального округа, представлен в таблице № 1 ниже.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Default="00170D31" w:rsidP="00170D31">
      <w:pPr>
        <w:autoSpaceDE w:val="0"/>
        <w:autoSpaceDN w:val="0"/>
        <w:spacing w:line="276" w:lineRule="auto"/>
        <w:ind w:firstLine="720"/>
        <w:jc w:val="both"/>
        <w:rPr>
          <w:b/>
          <w:bCs/>
          <w:sz w:val="22"/>
          <w:szCs w:val="22"/>
          <w:lang w:eastAsia="en-US" w:bidi="en-US"/>
        </w:rPr>
      </w:pPr>
      <w:r w:rsidRPr="00A86251">
        <w:rPr>
          <w:b/>
          <w:bCs/>
          <w:sz w:val="22"/>
          <w:szCs w:val="22"/>
          <w:lang w:eastAsia="en-US" w:bidi="en-US"/>
        </w:rPr>
        <w:t>Таблица № 1. Перечень муниц</w:t>
      </w:r>
      <w:r w:rsidR="008045CE">
        <w:rPr>
          <w:b/>
          <w:bCs/>
          <w:sz w:val="22"/>
          <w:szCs w:val="22"/>
          <w:lang w:eastAsia="en-US" w:bidi="en-US"/>
        </w:rPr>
        <w:t>ипальных</w:t>
      </w:r>
      <w:r w:rsidRPr="00A86251">
        <w:rPr>
          <w:b/>
          <w:bCs/>
          <w:sz w:val="22"/>
          <w:szCs w:val="22"/>
          <w:lang w:eastAsia="en-US" w:bidi="en-US"/>
        </w:rPr>
        <w:t xml:space="preserve"> организаций Ка</w:t>
      </w:r>
      <w:r w:rsidR="008045CE">
        <w:rPr>
          <w:b/>
          <w:bCs/>
          <w:sz w:val="22"/>
          <w:szCs w:val="22"/>
          <w:lang w:eastAsia="en-US" w:bidi="en-US"/>
        </w:rPr>
        <w:t xml:space="preserve">слинского муниципального округа </w:t>
      </w:r>
    </w:p>
    <w:p w:rsidR="008045CE" w:rsidRPr="00A86251" w:rsidRDefault="008045CE" w:rsidP="00170D31">
      <w:pPr>
        <w:autoSpaceDE w:val="0"/>
        <w:autoSpaceDN w:val="0"/>
        <w:spacing w:line="276" w:lineRule="auto"/>
        <w:ind w:firstLine="720"/>
        <w:jc w:val="both"/>
        <w:rPr>
          <w:b/>
          <w:bCs/>
          <w:sz w:val="22"/>
          <w:szCs w:val="22"/>
          <w:lang w:eastAsia="en-US" w:bidi="en-US"/>
        </w:rPr>
      </w:pPr>
    </w:p>
    <w:tbl>
      <w:tblPr>
        <w:tblStyle w:val="15"/>
        <w:tblW w:w="0" w:type="auto"/>
        <w:tblLook w:val="04A0" w:firstRow="1" w:lastRow="0" w:firstColumn="1" w:lastColumn="0" w:noHBand="0" w:noVBand="1"/>
      </w:tblPr>
      <w:tblGrid>
        <w:gridCol w:w="617"/>
        <w:gridCol w:w="6352"/>
        <w:gridCol w:w="3453"/>
      </w:tblGrid>
      <w:tr w:rsidR="00170D31" w:rsidRPr="00A86251" w:rsidTr="00170D31">
        <w:tc>
          <w:tcPr>
            <w:tcW w:w="617" w:type="dxa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  <w:t>№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  <w:t>п/п</w:t>
            </w: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  <w:t>Наименование организации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b/>
                <w:bCs/>
                <w:sz w:val="22"/>
                <w:szCs w:val="22"/>
                <w:lang w:eastAsia="en-US" w:bidi="en-US"/>
              </w:rPr>
              <w:t>Адрес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«Каслинская средняя общеобразовательная школа №24» Каслинского муниципального округа (МОУ «Каслинская СОШ №24»)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 Декабристов, д.99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«Каслинская основная общеобразовательная школа №25»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val="en-US" w:eastAsia="en-US" w:bidi="en-US"/>
              </w:rPr>
              <w:t>(МОУ «Каслинская ООШ №25»)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 Калинина,28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«Каслинская средняя общеобразовательная школа №27 имени Героя Советского Союза Востротина Валерия Александровича»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val="en-US" w:eastAsia="en-US" w:bidi="en-US"/>
              </w:rPr>
              <w:t>(МОУ «Каслинская СОШ №27»)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 Ленина, д.42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«Тюбукская средняя общеобразовательная школа №3»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ind w:firstLine="720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val="en-US" w:eastAsia="en-US" w:bidi="en-US"/>
              </w:rPr>
              <w:t>(МОУ «Тюбукская СОШ №3»)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муниципальный округ, с. Тюбук, ул. Труда, д.1А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«Воздвиженская средняя общеобразовательная школа №36» Каслинского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( МОУ «Воздвиженская СОШ №36»)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п. Воздвиженка, ул. Мира, дом 55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«Багарякская средняя общеобразовательная школа»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 (МОУ «Багарякская СОШ»)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с. Багаряк, ул. Свердлова,22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с. Багаряк, ул. Куйбышева, д.2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«Береговская средняя общеобразовательная школа»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(МОУ «Береговская СОШ» 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поселок Береговой, ул. Суворова,17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поселок Береговой, ул. Октябрьская,24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«Булзинская основная общеобразовательная школа»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 (МОУ «Булзинская ООШ»)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село Булзи ул.Школьная,1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село Булзи ул.Ленина,56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 «Григорьевская основная общеобразовательная школа» 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(МОУ «Григорьевская ООШ»)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д. Григорьвка, ул. Ленина,6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 ,Каслинский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lastRenderedPageBreak/>
              <w:t xml:space="preserve">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д. Григорьвка, ул. Советская,13В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«Маукская основная общеобразовательная школа №35»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(МОУ «Маукская ООШ №35»)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поселок Маук, железнодорожная станция, ул. Школьная, д.15</w:t>
            </w:r>
          </w:p>
        </w:tc>
      </w:tr>
      <w:tr w:rsidR="00170D31" w:rsidRPr="00A86251" w:rsidTr="008045CE">
        <w:trPr>
          <w:trHeight w:val="2758"/>
        </w:trPr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«Шабуровская средняя общеобразовательная школа»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 (МОУ «Шабуровская СОШ»)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село Шабурово, ул. Ленина,59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село Ларино, ул. Ленина 49-а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село Тимино, ул. Ленина 6</w:t>
            </w:r>
          </w:p>
        </w:tc>
      </w:tr>
      <w:tr w:rsidR="00170D31" w:rsidRPr="00A86251" w:rsidTr="00170D31">
        <w:trPr>
          <w:trHeight w:val="1828"/>
        </w:trPr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 «Огневская средняя общеобразовательная школа»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(МОУ «Огневская СОШ»)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село Огневское, ул. Школьная,1а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 xml:space="preserve">с. Огневское, ул. Ленина,д.74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(Челябинская область, Каслинский округ, с. Юшково, ул. Новая,д.7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общеобразовательное учреждение«Вишневогорская средняя общеобразовательная школа №37»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(МОУ «Вишневогорская СОШ №37» 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 xml:space="preserve">рп. Вишневогорск,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Пионерская, дом 13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 xml:space="preserve">рп. Вишневогорск,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Пионерская, дом 13а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 xml:space="preserve">рп. Вишневогорск,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Школьная, дом 5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Муниципальное  учреждение дополнительного образования 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«Центр дополнительного образования» Каслинского муниципального округа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 (МУ ДО «ЦДО» КМО)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Российская Федерация, Челябинская область, город Касли. ул. Лобашова, д. 137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район,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 xml:space="preserve">п. Вишневогорск,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Советская,д.71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казенное учреждение «Центр обеспечения деятельности образовательных организаций»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 Лобашова, д.137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Муниципальное дошкольное образовательное учреждение «Детский сад №1 «Колобок»    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 города Касли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 Лесная, д.6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№5 «Малыш» города Касли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город Касли, улица Калинина, 35а  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№8 «Орленок» города Касли   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город Касли, улица Карла Маркса, д.19</w:t>
            </w:r>
          </w:p>
        </w:tc>
      </w:tr>
      <w:tr w:rsidR="00170D31" w:rsidRPr="00A86251" w:rsidTr="00170D31">
        <w:trPr>
          <w:trHeight w:val="1362"/>
        </w:trPr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№9 «Жемчужинка» города Касли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 Лобашова, д.151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№11 «Родничок» города Касли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город Касли, улица Лобашова,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д. 133,135</w:t>
            </w:r>
          </w:p>
        </w:tc>
      </w:tr>
      <w:tr w:rsidR="00170D31" w:rsidRPr="00A86251" w:rsidTr="00170D31">
        <w:trPr>
          <w:trHeight w:val="594"/>
        </w:trPr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№12 «Теремок» города Касли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 Ломоносова, 8-а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№2 «Сказка» поселка Вишневогорск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 xml:space="preserve">р. п. Вишневогорск,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 xml:space="preserve">ул. Пионерская, д.19,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Советская,д.2,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Советская,д.61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«Паровозик» поселка Маук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поселок Маук, железнодорожная станция, ул. Железнодорожная, д.2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«Березка» села Полднево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село Полднево, улица Центральная, дом8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«Тополек» села Шубурово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округ,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с. Шабурово, ул. Ленина, 65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«Улыбка» села Тимино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округ, с. Тимино, ул. Ленина, 15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дошкольное образовательное учреждение «Детский сад «Солнечные лучики» села Ларино  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район, г. Касли, ул. Ленина, д. 59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казенное учреждение «Кинотеатр «Россия»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район, г. Касли, ул. Ленина, д. 59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казенное учреждение Дом Культуры «Горняк»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обл., Каслинский округ, р.п. Вишневогорск, ул. Советская, д. 79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бюджетное учреждение «Каслинский историко-художественный музей»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район, город Касли, Советская ул., д. 38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учреждение дополнительного образования «Детско-юношеская спортивная школа» Каслинского муниципального района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г. Касли, ул.Мира,99</w:t>
            </w:r>
          </w:p>
        </w:tc>
      </w:tr>
      <w:tr w:rsidR="00170D31" w:rsidRPr="00A86251" w:rsidTr="00170D31">
        <w:trPr>
          <w:trHeight w:val="1141"/>
        </w:trPr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бюджетное учреждение «Центр помощи детям, оставшимся без попечения родителей» Каслинского муниципального района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район, город Касли, Лесная ул., д. 2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учреждение дополнительного образования «Детская школа искусств» г. Касли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район, город Касли, ул. Ленина, д. 29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Управление социальной защиты населения администрации Каслинского муниципального района</w:t>
            </w:r>
          </w:p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район, город Касли, Стадионная ул., д. 89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казенное учреждение «Централизованная служба эксплуатации зданий и транспортного обслуживания» Каслинского муниципального округа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р-н, г. Касли,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Ленина, д. 55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казенное учреждение «Физкультурно-спортивный комплекс города Касли и Каслинского муниципального округа»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Челябинская область, Каслинский р-н, г. Касли, Стадионная ул., зд. 97/1</w:t>
            </w:r>
          </w:p>
        </w:tc>
      </w:tr>
      <w:tr w:rsidR="00170D31" w:rsidRPr="00A86251" w:rsidTr="00170D31">
        <w:tc>
          <w:tcPr>
            <w:tcW w:w="617" w:type="dxa"/>
            <w:vAlign w:val="center"/>
          </w:tcPr>
          <w:p w:rsidR="00170D31" w:rsidRPr="00A86251" w:rsidRDefault="00170D31" w:rsidP="00B322F9">
            <w:pPr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</w:p>
        </w:tc>
        <w:tc>
          <w:tcPr>
            <w:tcW w:w="6352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>Муниципальное казенное учреждение «Центр развития сельского спорта Каслинского муниципального округа»</w:t>
            </w:r>
          </w:p>
        </w:tc>
        <w:tc>
          <w:tcPr>
            <w:tcW w:w="3453" w:type="dxa"/>
            <w:vAlign w:val="center"/>
          </w:tcPr>
          <w:p w:rsidR="00170D31" w:rsidRPr="00A86251" w:rsidRDefault="00170D31" w:rsidP="00170D3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 w:bidi="en-US"/>
              </w:rPr>
            </w:pP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t xml:space="preserve">Челябинская область, Каслинский р-н, с. Тюбук, </w:t>
            </w:r>
            <w:r w:rsidRPr="00A86251">
              <w:rPr>
                <w:rFonts w:ascii="Times New Roman" w:hAnsi="Times New Roman"/>
                <w:sz w:val="22"/>
                <w:szCs w:val="22"/>
                <w:lang w:eastAsia="en-US" w:bidi="en-US"/>
              </w:rPr>
              <w:br/>
              <w:t>ул. Гагарина, д. 4, помещ. 2</w:t>
            </w:r>
          </w:p>
        </w:tc>
      </w:tr>
    </w:tbl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Организациям, осуществляющим деятельность на территории муниципального образования необходимо привести действующие программы энергосбережения в соответствие с требованиями Федерального закона от 23 ноября 2009 г. № 261-ФЗ «0б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Постановлением Правительства Российской Федерации от 7 октября 2019 года № 1289, Приказом Министерства экономического развития Российской Федерации от 15 июля 2020 года № 425 для государственных и муниципальных учреждений установлен порядок разработки Программ в области энергосбережения на трехлетний период с учетом обязательного расчета и утверждения целевого уровня снижения (ЦУС) потребления энергоресурсов по зданиям.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Главные распорядители бюджетных средств, являющиеся органами государственной власти, органами местного самоуправления, обязаны установить для находящихся в их ведении организаций целевой уровень снижения в сопоставимых условиях суммарного объема потребляемых ими энергетических ресурсов и объема потребляемой ими воды (далее - целевой уровень снижения потребления ресурсов) исходя из необходимости совокупного снижения потребления энергетических ресурсов и воды в целом по указанным организациям.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В IV квартале 2022 года в ГИС «Энергоэффеюгивность» добавлен новый раздел «Программы повышения эффективности», в который необходимо интегрировать актуальные Программы в области энергосбережения. Организации обязаны разработать или скорректировать ранее утвержденные программы энергосбережения и повышения энергетической эффективности в соответствии с установленными целевыми уровнями снижения потребления ресурсов.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Форма программы должна соответствовать требованиям Приказа Минэнерго России от 30.06.2014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государства, и муниципального образования, организаций, осуществляющих регулируемые виды деятельности, и отчетности о ходе их реализации».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Целевой уровень снижения потребления муниципальными учреждениями суммарного объема потребляемых ими энергетических ресурсов и воды должен быть рассчитан в соответствии с требованиями Приказа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Основные показатели муниципальной программы должны быть скорректированы на основании данных, представленных в актуальных программах в области энергосбережения соисполнителей программы.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 xml:space="preserve">В соответствии с требованиями Приказа Минэкономразвития России от 28 апреля 2021г. № 231 «Об утверждении методики расчета значений целевых показателей в области энергосбережения и повышения </w:t>
      </w:r>
      <w:r w:rsidRPr="00A86251">
        <w:rPr>
          <w:sz w:val="22"/>
          <w:szCs w:val="22"/>
          <w:lang w:eastAsia="en-US" w:bidi="en-US"/>
        </w:rPr>
        <w:lastRenderedPageBreak/>
        <w:t>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 к целевым показателям, характеризующим потребление энергетических ресурсов на снабжение органа местного самоуправления и муниципальных учреждений муниципального образования, относятся: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удельный расход тепловой энергии на снабжение органов местного самоуправления и муниципальных учреждений муниципального образования (в расчете на 1 кв.м общей площади);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удельный расход электрической энергии на снабжение органов местного самоуправления и муниципальных учреждений муниципального образования (в расчете на 1 кв.м общей площади);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удельный расход холодной воды на снабжение органов местного самоуправления и муниципальных учреждений муниципального образования (в расчете на 1 человека);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удельный расход горячей воды на снабжение органов местного самоуправления и муниципальных учреждений муниципального образования (в расчете на 1 человека);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удельный расход природного газа на снабжение органов местного самоуправления и муниципальных учреждений муниципального образования (в расчете на 1 человека).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highlight w:val="yellow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В муниципальных учреждениях (предприятиях) муниципального образования рекомендуется: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обеспечить учет используемых энергетических ресурсов и воды на объектах подведомственных муниципальных учреждений (предприятий);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организовать ежегодное представление в федеральный орган исполнительной власти, уполномоченный на создание и обеспечение функционирования ГИС «Энергоэффективность», деклараций муниципальных учреждений о потреблении энергетических ресурсов;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обеспечить снижение в сопоставимых условиях суммарного объема потребления энергетических ресурсов и воды на объектах подведомственных муниципальных учреждений в соответствии с требованиями, установленными Правительством Российской Федерации;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обеспечить утверждение и реализацию программ в области энергосбережения и повышения энергетической эффективности в соответствии с установленными требованиями к таким программам;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организовать проведение закупок товаров, работ, услуг для обеспечения муниципальных нужд в соответствии с требованиями энергетической эффективности этих товаров, работ, услуг;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обеспечить соблюдение требований энергетической эффективности зданий, строений, сооружений, установленных законодательством Российской Федерации.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Для эффективного исполнения установленных требований законодательства в области энергосбережения и повышения энергетической эффективности рекомендуется в органах местного самоуправления, в ведении которых находятся муниципальные учреждения, назначить лиц ответственных за обеспечение реализации государственной политики в области энергосбережения и повышения энергетической эффективности в подведомственных муниципальных учреждениях.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Органам местного самоуправления рекомендуется организовать обучение в области энергосбережения и повышения энергетической эффективности в целях повышения квалификации ответственных лиц по соответствующим направлениям деятельности.</w:t>
      </w:r>
    </w:p>
    <w:p w:rsidR="00170D31" w:rsidRPr="00A86251" w:rsidRDefault="00170D31" w:rsidP="008045CE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При реализации мероприятий и проектов в области энергосбережения и повышения энергетической эффективности на объектах муниципальных учреждений рекомендуется привлекать внебюджетные источники финансирования, в том числе заключать энерго</w:t>
      </w:r>
      <w:r w:rsidR="008045CE">
        <w:rPr>
          <w:sz w:val="22"/>
          <w:szCs w:val="22"/>
          <w:lang w:eastAsia="en-US" w:bidi="en-US"/>
        </w:rPr>
        <w:t>сервисные договоры (контракты).</w:t>
      </w:r>
    </w:p>
    <w:p w:rsidR="00170D31" w:rsidRPr="00A86251" w:rsidRDefault="00170D31" w:rsidP="008045CE">
      <w:pPr>
        <w:autoSpaceDE w:val="0"/>
        <w:autoSpaceDN w:val="0"/>
        <w:spacing w:before="240" w:after="240" w:line="276" w:lineRule="auto"/>
        <w:ind w:left="921"/>
        <w:jc w:val="both"/>
        <w:outlineLvl w:val="1"/>
        <w:rPr>
          <w:b/>
          <w:bCs/>
          <w:sz w:val="22"/>
          <w:szCs w:val="22"/>
          <w:lang w:eastAsia="ru-RU"/>
        </w:rPr>
      </w:pPr>
      <w:bookmarkStart w:id="8" w:name="_Toc238478330"/>
      <w:r w:rsidRPr="00A86251">
        <w:rPr>
          <w:b/>
          <w:bCs/>
          <w:sz w:val="22"/>
          <w:szCs w:val="22"/>
          <w:lang w:eastAsia="ru-RU"/>
        </w:rPr>
        <w:t>4. Основные мероприятия Программы энергосбережения.</w:t>
      </w:r>
      <w:bookmarkEnd w:id="8"/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Мероприятия по энергосбережению и повышению энергетической эффективности объектов коммунального хозяйства и систем инженерной инфраструктуры в государственных учреждениях Каслинского муниципального округа и в муниципальных образованиях Каслинского муниципального округа (строительство, реконструкция, модернизация и капитальный ремонт объектов) включают в себя: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1) мероприятия по оснащению зданий, строений, сооружений приборами учета используемых энергетических ресурсов, в том числе с использованием интеллектуальных приборов учета, автоматизированных систем и систем диспетчеризации;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2) повышение тепловой защиты зданий, строений, сооружений при капитальном ремонте, утеплении зданий, строений, сооружений;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lastRenderedPageBreak/>
        <w:t>3) перекладку электрических сетей для снижения потерь электрической энергии в зданиях, строениях, сооружениях;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4) автоматизацию потребления тепловой энергии зданиями, строениями, сооружениями;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5) тепловую изоляцию трубопроводов и оборудования, разводящих трубопроводов отопления и горячего водоснабжения в зданиях, строениях, сооружениях;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6) восстановление (внедрение) циркуляционных систем в системах горячего водоснабжения зданий, строений, сооружений;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7) проведение гидравлической регулировки, автоматической (ручной) балансировки распределительных систем отопления и стояков в зданиях, строениях, сооружениях;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8) установку частотного регулирования приводов насосов в системах тепло-, водоснабжения зданий, строений, сооружений;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9) замену неэффективных отопительных котлов в индивидуальных системах отопления зданий, строений, сооружений;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10) повышение энергетической эффективности систем освещения зданий, строений, сооружений;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11) закупку энергопотребляющего оборудования высоких классов энергетической эффективности;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12) мероприятия по расширению использования в качестве источников энергии вторичных энергетических ресурсов и (или) возобновляемых источников энергии.</w:t>
      </w: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Ниже в таблице № 2, представлен перечень мероприятий, непосредственно проводимый муниципальными учреждениями в рамках исполнения Программы энергосбережения и повышения энергетической эффективности Каслинского муниципального округа на 2026-2028 года.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Default="00170D31" w:rsidP="00170D31">
      <w:pPr>
        <w:autoSpaceDE w:val="0"/>
        <w:autoSpaceDN w:val="0"/>
        <w:ind w:firstLine="720"/>
        <w:jc w:val="both"/>
        <w:rPr>
          <w:b/>
          <w:bCs/>
          <w:sz w:val="22"/>
          <w:szCs w:val="22"/>
          <w:lang w:eastAsia="en-US" w:bidi="en-US"/>
        </w:rPr>
      </w:pPr>
      <w:r w:rsidRPr="00A86251">
        <w:rPr>
          <w:b/>
          <w:bCs/>
          <w:sz w:val="22"/>
          <w:szCs w:val="22"/>
          <w:lang w:eastAsia="en-US" w:bidi="en-US"/>
        </w:rPr>
        <w:t>Таблица № 2. Мероприятия муниципальных учреждений Каслинского муниципального округа на 2026-2028 года.</w:t>
      </w:r>
    </w:p>
    <w:p w:rsidR="008045CE" w:rsidRPr="00A86251" w:rsidRDefault="008045CE" w:rsidP="00170D31">
      <w:pPr>
        <w:autoSpaceDE w:val="0"/>
        <w:autoSpaceDN w:val="0"/>
        <w:ind w:firstLine="720"/>
        <w:jc w:val="both"/>
        <w:rPr>
          <w:b/>
          <w:bCs/>
          <w:sz w:val="22"/>
          <w:szCs w:val="22"/>
          <w:lang w:eastAsia="en-US" w:bidi="en-US"/>
        </w:rPr>
      </w:pPr>
    </w:p>
    <w:tbl>
      <w:tblPr>
        <w:tblStyle w:val="27"/>
        <w:tblW w:w="5040" w:type="pct"/>
        <w:tblLook w:val="04A0" w:firstRow="1" w:lastRow="0" w:firstColumn="1" w:lastColumn="0" w:noHBand="0" w:noVBand="1"/>
      </w:tblPr>
      <w:tblGrid>
        <w:gridCol w:w="745"/>
        <w:gridCol w:w="3622"/>
        <w:gridCol w:w="2048"/>
        <w:gridCol w:w="2048"/>
        <w:gridCol w:w="2042"/>
      </w:tblGrid>
      <w:tr w:rsidR="00170D31" w:rsidRPr="00A86251" w:rsidTr="00F6365D">
        <w:trPr>
          <w:trHeight w:val="147"/>
          <w:tblHeader/>
        </w:trPr>
        <w:tc>
          <w:tcPr>
            <w:tcW w:w="354" w:type="pct"/>
            <w:vMerge w:val="restar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86251"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86251">
              <w:rPr>
                <w:rFonts w:ascii="Times New Roman" w:hAnsi="Times New Roman"/>
                <w:b/>
                <w:bCs/>
                <w:lang w:eastAsia="en-US"/>
              </w:rPr>
              <w:t>п/п</w:t>
            </w:r>
          </w:p>
        </w:tc>
        <w:tc>
          <w:tcPr>
            <w:tcW w:w="1724" w:type="pct"/>
            <w:vMerge w:val="restar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86251">
              <w:rPr>
                <w:rFonts w:ascii="Times New Roman" w:hAnsi="Times New Roman"/>
                <w:b/>
                <w:bCs/>
                <w:lang w:eastAsia="en-US"/>
              </w:rPr>
              <w:t>Мероприятие</w:t>
            </w:r>
          </w:p>
        </w:tc>
        <w:tc>
          <w:tcPr>
            <w:tcW w:w="2922" w:type="pct"/>
            <w:gridSpan w:val="3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86251">
              <w:rPr>
                <w:rFonts w:ascii="Times New Roman" w:hAnsi="Times New Roman"/>
                <w:b/>
                <w:bCs/>
                <w:lang w:eastAsia="en-US"/>
              </w:rPr>
              <w:t>Объем финансирования из собственных средств, тыс. рублей</w:t>
            </w:r>
          </w:p>
        </w:tc>
      </w:tr>
      <w:tr w:rsidR="00170D31" w:rsidRPr="00A86251" w:rsidTr="00F6365D">
        <w:trPr>
          <w:trHeight w:val="147"/>
          <w:tblHeader/>
        </w:trPr>
        <w:tc>
          <w:tcPr>
            <w:tcW w:w="354" w:type="pct"/>
            <w:vMerge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24" w:type="pct"/>
            <w:vMerge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86251">
              <w:rPr>
                <w:rFonts w:ascii="Times New Roman" w:hAnsi="Times New Roman"/>
                <w:b/>
                <w:bCs/>
                <w:lang w:eastAsia="en-US"/>
              </w:rPr>
              <w:t>2026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86251">
              <w:rPr>
                <w:rFonts w:ascii="Times New Roman" w:hAnsi="Times New Roman"/>
                <w:b/>
                <w:bCs/>
                <w:lang w:eastAsia="en-US"/>
              </w:rPr>
              <w:t>2027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86251">
              <w:rPr>
                <w:rFonts w:ascii="Times New Roman" w:hAnsi="Times New Roman"/>
                <w:b/>
                <w:bCs/>
                <w:lang w:eastAsia="en-US"/>
              </w:rPr>
              <w:t>2028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светильников внутреннего освещения с ЛБ-40 (15 шт.) на светодиодные светильники в МОУ «Вишневогорская СОШ № 37»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52,5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Диагностика состояния, промывка трубопроводов и стояков системы отопления в МОУ «Воздвиженской СОШ №36»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эксплуатируемых в местах общего пользования ламп накаливания и люминесцентных ламп энергоэффективными лампами в МОУ «Воздвиженской СОШ №36»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Ликвидация утечек и несанкционированного расхода холодной воды в МДОУ «ДС №1 «Колобок»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оборудования для автоматического освещения помещений в местах общего пользования (датчики движения/звука/освещенности) в МДОУ «ДС №1 «Колобок»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Организационные мероприятия по контролю за расходом энергоресурсов и показателями энергоэффективности: контроль за расходованием электроэнергии, предотвращение ее нецелевого использования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Применение датчиков движения для управления освещением в коридорах, лестничных маршах, туалетах и тамбурах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3,6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Обслуживание эд. Щитов 0,4 кВ, протяжка и смазка контактных соединений, равномерное распределение эл. Нагрузок по фазам, пресечение нецелевого использования электроэнергии в МДОУ «ДС №8 «Орлёнок» 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005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Доводчики на входных группах: ревизия, регулировка, замена/установка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Организационные мероприятия по контролю за расходом энергоресурсов и показателями энергоэффективности: контроль за эксплуатацией и исправностью санитарно-технического оборудования ХВС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информационного обеспечение популяризации и пропаганды энергосбережения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Повышение технических знаний в вопросах энергосбережения отдельных категорий сотрудников учреждений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Ознакомление коллектива с программой энергосбережения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Назначение приказом ответственного за внедрение программы энергосбережения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Мониторинг исполнения внутренних регламентов энергоиспользования и исполнения договоров на поставку энергоресурсов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Организация работ по содержанию </w:t>
            </w:r>
            <w:r w:rsidRPr="00A86251">
              <w:rPr>
                <w:rFonts w:ascii="Times New Roman" w:hAnsi="Times New Roman"/>
                <w:lang w:eastAsia="en-US"/>
              </w:rPr>
              <w:lastRenderedPageBreak/>
              <w:t>в чистоте световых оконных проемом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lastRenderedPageBreak/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мероприятий по контролю за соблюдением светового и теплового режима в помещениях в МДОУ «ДС №8 «Орлёнок»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37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выходящего из строя сантехнического оборудования на водосберегающее с целью сокращения расхода холодной воды в МОУ «Каслинская СОШ № 24»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Гидродинамическая промывка системы отопления (снижение тепловых потерь за счёт удаления внутренних отложений с поверхностей радиаторов и разводящих трубопроводов), проведение режимно-наладочных работ в системе отопления в МОУ «Каслинская СОШ № 24»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60,0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Мониторинг исполнения внутренних регламентов энергоиспользования и исполнения договоров на поставку энергоресурсов в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на объектах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содержанию световых оконных проемов в чистоте на объектах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мероприятий по контролю за соблюдением светового и теплового режима в помещениях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Внедрение и контроль исполнения графиков включения и отключения электроприборов объекта по адресу г. Касли, ул. Ленина д. 42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Весенне-осеннее обследование на предмет износа в целях своевременного проведения ремонта помещений объекта по адресу г. Касли ул. Ленина д. 42 </w:t>
            </w:r>
            <w:r w:rsidRPr="00A86251">
              <w:rPr>
                <w:rFonts w:ascii="Times New Roman" w:hAnsi="Times New Roman"/>
                <w:lang w:eastAsia="en-US"/>
              </w:rPr>
              <w:lastRenderedPageBreak/>
              <w:t>для снижения потерь тепловой энергии в зимний период в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lastRenderedPageBreak/>
              <w:t>54,5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54,5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919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г. Касли ул. Ленина д. 42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85,2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85,2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теплоотражающих панелей из пенофола за радиаторами отопления в количестве 240 шт. по адресу г. Касли ул. Ленина д. 42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120,0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Утепление фасада здания теплоизоляционными материалами по адресу г. Касли ул. Ленина д. 42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76,57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Установка терморегуляторов на отопительные приборы в количестве 240 шт. по адресу </w:t>
            </w:r>
            <w:r w:rsidRPr="00A86251">
              <w:rPr>
                <w:rFonts w:ascii="Times New Roman" w:hAnsi="Times New Roman"/>
                <w:lang w:eastAsia="en-US"/>
              </w:rPr>
              <w:br/>
              <w:t>г. Касли ул. Ленина д. 42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336,0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унитазов и бачков на высокоэффективные с двойным режимом смыва в количестве 26 шт. по адресу г. Касли ул. Ленина д. 42 МОУ «Каслинская СОШ № 27»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312,0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Ознакомление коллектива с программой энергосбережения и повышения энергетической эффективности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Назначение приказом ответственного за внедрение плана энергосбережения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Обучение ответственных лиц, прохождение курсов повышения квалификации и иных образовательных программ в области энергосбережения и повышения энергетической эффективности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Мониторинг исполнения внутренних регламентов энергоиспользования и исполнения договоров на поставку энергоресурсов МКУ «Кинотеатр </w:t>
            </w:r>
            <w:r w:rsidRPr="00A86251">
              <w:rPr>
                <w:rFonts w:ascii="Times New Roman" w:hAnsi="Times New Roman"/>
                <w:lang w:eastAsia="en-US"/>
              </w:rPr>
              <w:lastRenderedPageBreak/>
              <w:t>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lastRenderedPageBreak/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170D31" w:rsidRPr="00A86251" w:rsidTr="00F6365D">
        <w:trPr>
          <w:trHeight w:val="491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на объектах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содержанию световых оконных проемов в чистоте на объектах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мероприятий по контролю за соблюдением светового и теплового режима в помещениях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несанкционированных подключений и запрет использования личных электроприборов сотрудниками и обслуживающим персоналом объекта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на предмет износа в целях своевременного проведения ремонта помещений объекта по адресу Челябинская область, Каслинский район, г. Касли, ул. Ленина, 59 для снижения потерь тепловой энергии в зимний период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22,5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22,5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средств наглядной агитации по энергосбережению и рациональному водопотреблению ХВС объекта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2,1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852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Проверка освещенности помещений в соответствии с СП 52.13330.2016 «Естественное и искусственное освещение»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25,4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091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Тепловизионное обследование ограждающих конструкций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17,5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34,0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34,0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теплоотражающих панелей из пенофола за радиаторами отопления в количестве 36 шт.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25,0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унитазов и бачков на высокоэффективные с двойным режимом смыва в количестве 5 шт. по адресу Челябинская область, Каслинский район, г. Касли, ул. Ленина, 59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60,0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устаревших смесителей на однорычажные шаровые смесители с аэраторами в количестве 4 шт. по адресу Челябинская область, Каслинский район, г. Касли, ул. Ленина, 59 (составляющая ХВС) МКУ «Кинотеатр «Россия»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16,0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Мониторинг исполнения внутренних регламентов энергоиспользования и исполнения договоров на поставку энергоресурсов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на объектах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378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содержанию световых оконных проемов в чистоте на объектах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063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мероприятий по контролю за соблюдением светового и теплового режима в помещениях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Челябинская область, п. Береговой, ул. 8 Марта, 10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на предмет износа в целях своевременного проведения ремонта помещений объекта по адресу Челябинская область, п. Береговой, ул. 8 Марта, 10 для снижения потерь тепловой энергии в зимний период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11,0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Челябинская область, п. Береговой, ул. 8 Марта, 10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12,5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12,5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Установка теплоотражающих панелей из пенофола за радиаторами отопления в количестве 1 шт. по адресу Челябинская область, 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п. Береговой, ул. 8 Марта, 10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Челябинская область, п. Береговой,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ул. Октябрьская, 24, пом. 2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529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на предмет износа в целях своевременного проведения ремонта помещений объекта по адресу Челябинская область,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п. Береговой, ул. Октябрьская, 24, пом. 2 для снижения потерь тепловой энергии в зимний период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21,0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676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Челябинская область, п. Береговой,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ул. Октябрьская, 24, пом. 2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32,0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32,0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теплоотражающих панелей из пенофола за радиаторами отопления в количестве 20 шт. по адресу Челябинская область, п. Береговой,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ул. Октябрьская, 24, пом. 2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20,5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унитазов и бачков на высокоэффективные с двойным режимом смыва в количестве 5 шт. по адресу Челябинская область, п. Береговой,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ул. Октябрьская, 24, пом. 2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55,0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Челябинская область, п. Береговой,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ул. Суворова, 17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на предмет износа в целях своевременного проведения ремонта помещений объекта по адресу Челябинская область,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п. Береговой, ул. Суворова, 17 для снижения потерь тепловой энергии в зимний период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21,0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Тепловизионное обследование ограждающих конструкций по адресу Челябинская область, п. Береговой,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ул. Суворова, 17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17,5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419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Челябинская область, п. Береговой, ул. Суворова, 17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32,0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32,0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721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теплоотражающих панелей из пенофола за радиаторами отопления в количестве 40 шт. по адресу Челябинская область, п. Береговой, ул. Суворова, 17 МОУ «Береговская СОШ»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Назначение приказом ответственного за ведение плана энергосбережения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Ознакомление коллектива с энергосберегающей программой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Мониторинг исполнения внутренних регламентов энергоиспользования и исполнения договоров на поставку энергоресурсов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Уменьшение числа личных электробытовых приборов (микроволновки, кофеварки, электрочайники и т.д.)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Правильная эксплуатация компьютерной техники. Выключать технику в течение дня не нужно, однако следует настроить выключение монитора и последующий переход в спящий режим пи простое более 4-5 минут) в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Регулярная чистка, обслуживание, обследование системы вентиляции и кондиционирования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графиков включения и выключения освещения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552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устаревшего электрооборудования на энергосберегающие классом не меньше чем(А) в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Обучение ответственного специалиста в области энергосбережения и повышения энергетической эффективности в </w:t>
            </w:r>
            <w:r w:rsidRPr="00A86251">
              <w:rPr>
                <w:rFonts w:ascii="Times New Roman" w:hAnsi="Times New Roman"/>
                <w:lang w:eastAsia="en-US"/>
              </w:rPr>
              <w:lastRenderedPageBreak/>
              <w:t>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lastRenderedPageBreak/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автоматических систем включения(отключения)освещения, регулирующих на движение(звук)- уличного освещения в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564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пластиковых окон, устранение дефектов установки окон в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Химическая очистка внутренних поверхностей нагрева системы отопления и теплообменных аппаратов в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комбинированных унитазов с двойным сливом, 2 шт. в МКУ ДК «Горняк»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Обучение ответственных лиц по электробезопасности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здания и помещений на предмет износа в целях своевременного проведения ремонта помещений для снижения потерь тепловой энергии в зимний период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Инструктаж персонала по методам энергосбережения и повышения энергетической эффективности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средств наглядной агитации по энергосбережению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Ремонт входных дверей, окон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Контроль за соблюдением светового и теплового режима работы источников освещения электрооборудования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349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смесителей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813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ламп накаливания на светодиодные, а также замена (вышедших из строя) сломанных светодиодных светильников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286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Рациональное использование холодной воды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286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арматуры для сливных бочков в санузле, унитаза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298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сплит систем на более энергоэффективные в Муниципальное бюджетное учреждение «Каслинский историко-художественный музей»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286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обучения ответственных за энергосбережение и повышение энергетической эффективности МБУ «Центр помощи детям» КМР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543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системы информационного обеспечения и пропаганды энергосбережения и повышения энергетической эффективности МБУ «Центр помощи детям» КМР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286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светильников с лампами накаливания, др. неэффективными</w:t>
            </w:r>
          </w:p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источниками света на светодиодные светильники в МДОУ «ДС «Березка» с. Полднево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041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старых оконных блоков на современные конструкции со стеклопакетами в МДОУ «ДС «Березка» с. Полднево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772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Контроль за использованием электрической энергии в МУДО ДШИ г. Касли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37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Замена ламп накаливания на компактные светодиодные лампы в МУДО ДШИ г. Касли 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9,6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9,6</w:t>
            </w:r>
          </w:p>
        </w:tc>
      </w:tr>
      <w:tr w:rsidR="00170D31" w:rsidRPr="00A86251" w:rsidTr="00F6365D">
        <w:trPr>
          <w:trHeight w:val="71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Уплотнение и утепление дверных блоков на входе в здание и обеспечение автоматического закрывания дверей в Управление социальной защиты населения администрации Каслинского муниципального района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оконных блоков устаревших конструкций оконными блоками с герметичными стеклопакетами в Управление социальной защиты населения администрации Каслинского муниципального района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150,0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Ознакомление коллектива с программой энергосбережения и повышения энергетической эффективности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Назначение приказом ответственного за внедрение плана энергосбережения в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Обучение ответственных лиц, прохождение курсов повышения квалификации и иных образовательных программ в области энергосбережения и повышения энергетической эффективности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14,0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Мониторинг исполнения внутренних регламентов энергоиспользования и исполнения договоров на поставку энергоресурсов в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на объектах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содержанию световых оконных проемов в чистоте на объектах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148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мероприятий по контролю за соблюдением светового и теплового режима в помещениях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несанкционированных подключений и запрет использования личных электроприборов сотрудниками и обслуживающим персоналом объекта по адресу г. Касли ул. Ленина д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по адресу г. Касли ул. Ленина д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здания и помещений на предмет износа в целях своевременного проведения ремонта помещений объекта по адресу г. Касли ул. Ленина д 55 для снижения потерь тепловой энергии в зимний период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31,0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31,0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средств наглядной агитации по энергосбережению и рациональному водопотреблению ХВС объекта по адресу г. Касли 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1,8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Проверка освещенности помещений в соответствии с СП 52.13330.2016 «Естественное и искусственное освещение» по адресу г. Касли 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07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Разработка и внедрение режимов работы кондиционера, ознакомление персонала по адресу г. Касли ул.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6,0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старых оконных блоков на современные конструкции со стеклопакетами в количестве 12 шт по адресу г. Касли ул.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76,0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76,0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76,0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Тепловизионное обследования ограждающих конструкций по адресу г. Касли ул.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22,5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уплотнителей окон ПВХ в количестве 95 шт. по адресу г. Касли ул.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180,5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г. Касли ул.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32,0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32,0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32,0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Поверка приборов учета тепловой энергии по адресу г. Касли ул.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7,4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Контроль за состоянием автотранспорта, регулярное прохождение планового технического обслуживания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Составление графиков оптимального маршрута автотранспорта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и контроль использования служебного транспорта, сокращение поездок по личным целям сотрудников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Ревизия несанкционированных подключений и запрет использования личных электроприборов сотрудниками и </w:t>
            </w:r>
            <w:r w:rsidRPr="00A86251">
              <w:rPr>
                <w:rFonts w:ascii="Times New Roman" w:hAnsi="Times New Roman"/>
                <w:lang w:eastAsia="en-US"/>
              </w:rPr>
              <w:lastRenderedPageBreak/>
              <w:t>обслуживающим персоналом объекта по адресу г. Касли ул. Ленина д. 3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lastRenderedPageBreak/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по адресу г. Касли ул. Ленина д 3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здания и помещений на предмет износа в целях своевременного проведения ремонта помещений объекта по адресу г. Касли ул. Ленина д 3 для снижения потерь тепловой энергии в зимний период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41,0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41,0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Проверка освещенности помещений в соответствии с СП 52.13330.2016 «Естественное и искусственное освещение» по адресу г. Касли л. Ленина д. 55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старых оконных блоков на современные конструкции со стеклопакетами в количестве 12 шт по адресу г. Касли ул. Ленина д. 3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101,33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101,33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101,33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Тепловизионное обследования ограждающих конструкций по адресу г. Касли ул. Ленина д. 3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27,5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уплотнителей окон ПВХ в количестве 30 шт. по адресу г. Касли ул. Ленина д. 3 МКУ «Централизованная служба ЭЗиТО»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57,0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Ознакомление коллектива с программой энергосбережения и повышения энергетической эффективности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919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Назначение приказом ответственного за внедрение плана энергосбережения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Обучение ответственных лиц, прохождение курсов повышения квалификации и иных образовательных программ в области энергосбережения и повышения энергетической эффективности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14,0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Мониторинг исполнения внутренних регламентов энергоиспользования и исполнения договоров на поставку энергоресурсов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на объектах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содержанию световых оконных проемов в чистоте на объектах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мероприятий по контролю за соблюдением светового и теплового режима в помещениях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несанкционированных подключений и запрет использования личных электроприборов сотрудниками и обслуживающим персоналом объекта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Весенне-осеннее обследование на предмет износа в целях своевременного проведения ремонта помещений объекта по </w:t>
            </w:r>
            <w:r w:rsidRPr="00A86251">
              <w:rPr>
                <w:rFonts w:ascii="Times New Roman" w:hAnsi="Times New Roman"/>
                <w:lang w:eastAsia="en-US"/>
              </w:rPr>
              <w:lastRenderedPageBreak/>
              <w:t>адресу г. Касли, ул. Стадионная 97/1 для снижения потерь тепловой энергии в зимний период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lastRenderedPageBreak/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11,0</w:t>
            </w:r>
          </w:p>
        </w:tc>
      </w:tr>
      <w:tr w:rsidR="00170D31" w:rsidRPr="00A86251" w:rsidTr="00F6365D">
        <w:trPr>
          <w:trHeight w:val="187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средств наглядной агитации по энергосбережению и рациональному водопотреблению ХВС объекта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1,8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осветительных приборов в количестве 37 шт. мощностью 3700 Вт на светодиодные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196,1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осветительных приборов в количестве 2 шт. мощностью 30 Вт на светодиодные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1,2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уплотнителей окон ПВХ в количестве 14 шт.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26,6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12,5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12,5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теплоотражающих панелей из пенофола за радиаторами отопления в количестве 19 шт.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9,5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унитазов и бачков на высокоэффективные с двойным режимом смыва в количестве 1 шт.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устаревших смесителей на однорычажные шаровые смесители с аэраторами в количестве 2 шт. по адресу г. Касли, ул. Стадионная 97/1 (составляющая ХВС)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леек душевых сеток на энергосберегающие в количестве 2 шт. по адресу г. Касли, ул. Стадионная 97/1 (составляющая ХВС)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7,2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7,2</w:t>
            </w:r>
          </w:p>
        </w:tc>
      </w:tr>
      <w:tr w:rsidR="00170D31" w:rsidRPr="00A86251" w:rsidTr="00F6365D">
        <w:trPr>
          <w:trHeight w:val="1278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прибора учета холодного водоснабжения по адресу г. Касли, ул. Стадионная 97/1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5,7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несанкционированных подключений и запрет использования личных электроприборов сотрудниками и обслуживающим персоналом объекта по адресу г. Кулебяки ул. Ленина 3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г. Кулебяки ул. Ленина 3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на предмет износа в целях своевременного проведения ремонта помещений объекта по адресу г. Кулебяки ул. Ленина 3 для снижения потерь тепловой энергии в зимний период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41,0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Проверка освещенности помещений в соответствии с СП 52.13330.2016 «Естественное и искусственное освещение» по адресу г. Кулебяки ул. Ленина 3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старых оконных блоков на современные конструкции со стеклопакетами в количестве 16 шт. по адресу г. Кулебяки ул. Ленина 3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101,33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101,33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уплотнителей окон ПВХ в количестве 30 шт. по адресу г. Кулебяки ул. Ленина 3 МКУ "ФСК г. Касли и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57,0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Ознакомление коллектива с программой энергосбережения и повышения энергетической эффективности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Назначение приказом ответственного за внедрение плана энергосбережения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406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Обучение ответственных лиц, прохождение курсов повышения квалификации и иных образовательных программ в области энергосбережения и повышения энергетической эффективности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14,0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Мониторинг исполнения внутренних регламентов энергоиспользования и исполнения договоров на поставку энергоресурсов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эксплуатации светильников, их чистке, максимальное использование естественного освещения на объектах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работ по содержанию световых оконных проемов в чистоте на объектах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мероприятий по контролю за соблюдением светового и теплового режима в помещениях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несанкционированных подключений и запрет использования личных электроприборов сотрудниками и обслуживающим персоналом объекта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на предмет износа в целях своевременного проведения ремонта помещений объекта по адресу с. Тюбук, ул. Гагарина, 4, пом. 2 для снижения потерь тепловой энергии в зимний период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16,0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16,0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средств наглядной агитации по энергосбережению и рациональному водопотреблению ХВС объекта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1,8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134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Проверка освещенности помещений в соответствии с СП 52.13330.2016 «Естественное и искусственное освещение»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12,0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осветительных приборов в количестве 37 шт. мощностью 3700 Вт на светодиодные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196,1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осветительных приборов в количестве 2 шт. мощностью 30 Вт на светодиодные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1,2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Тепловизионное обследование ограждающих конструкций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17,5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уплотнителей окон ПВХ в количестве 14 шт.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26,6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Ежегодная химическая очистка внутренних поверхностей нагрева системы отопления и теплообменных аппаратов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15,0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15,0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теплоотражающих панелей из пенофола за радиаторами отопления в количестве 19 шт.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9,5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узла учета тепловой энергии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255,0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унитазов и бачков на высокоэффективные с двойным режимом смыва в количестве 1 шт.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устаревших смесителей на однорычажные шаровые смесители с аэраторами в количестве 2 шт. по адресу с. Тюбук, ул. Гагарина, 4, пом. 2 (составляющая ХВС)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 xml:space="preserve">Замена леек душевых сеток на энергосберегающие в количестве 2 шт. по адресу с. Тюбук, ул. Гагарина, 4, пом. 2 (составляющая </w:t>
            </w:r>
            <w:r w:rsidRPr="00A86251">
              <w:rPr>
                <w:rFonts w:ascii="Times New Roman" w:hAnsi="Times New Roman"/>
                <w:lang w:eastAsia="en-US"/>
              </w:rPr>
              <w:lastRenderedPageBreak/>
              <w:t>ХВС)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lastRenderedPageBreak/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7,2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прибора учета холодного водоснабжения по адресу с. Тюбук, ул. Гагарина, 4, пом. 2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5,7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Ревизия несанкционированных подключений и запрет использования личных электроприборов сотрудниками и обслуживающим персоналом объекта по адресу г. Кулебяки ул. Ленина 3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Введение и контроль исполнения графиков включения и отключения электроприборов объекта по адресу г. Кулебяки ул. Ленина 3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Весенне-осеннее обследование на предмет износа в целях своевременного проведения ремонта помещений объекта по адресу г. Кулебяки ул. Ленина 3 для снижения потерь тепловой энергии в зимний период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41,0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41,0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Проверка освещенности помещений в соответствии с СП 52.13330.2016 «Естественное и искусственное освещение» по адресу г. Кулебяки ул. Ленина 3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40,0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старых оконных блоков на современные конструкции со стеклопакетами в количестве 16 шт. по адресу г. Кулебяки ул. Ленина 3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101,33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101,33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уплотнителей окон ПВХ в количестве 30 шт. по адресу г. Кулебяки ул. Ленина 3 МКУ "ЦРСС КМО"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57,0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Проведение обучения ответственных за энергосбережение и повышение энергетической эффективности МДОУ «ДС № 5 «Малыш»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30,0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Организация системы информационного обеспечения и пропаганды энергосбережения и повышения энергетической эффективности МДОУ «ДС № 5 «Малыш»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2134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Установка системы автоматического погодного регулирования в МОУ «Тюбукская СОШ №3»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890,0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170D31" w:rsidRPr="00A86251" w:rsidTr="00F6365D">
        <w:trPr>
          <w:trHeight w:val="147"/>
        </w:trPr>
        <w:tc>
          <w:tcPr>
            <w:tcW w:w="354" w:type="pct"/>
            <w:vAlign w:val="center"/>
          </w:tcPr>
          <w:p w:rsidR="00170D31" w:rsidRPr="00A86251" w:rsidRDefault="00170D31" w:rsidP="00B322F9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spacing w:line="276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24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Замена выходящего из строя электропотребляющего оборудования, офисной техники на оборудование с более высоким классом энергетической эффективности (А+, А++) в МУДО «Центр дополнительного образования» Каслинского муниципального района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75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72" w:type="pct"/>
            <w:vAlign w:val="center"/>
          </w:tcPr>
          <w:p w:rsidR="00170D31" w:rsidRPr="00A86251" w:rsidRDefault="00170D31" w:rsidP="00170D31">
            <w:pPr>
              <w:suppressAutoHyphens w:val="0"/>
              <w:jc w:val="center"/>
              <w:rPr>
                <w:rFonts w:ascii="Times New Roman" w:hAnsi="Times New Roman"/>
                <w:lang w:eastAsia="en-US"/>
              </w:rPr>
            </w:pPr>
            <w:r w:rsidRPr="00A86251">
              <w:rPr>
                <w:rFonts w:ascii="Times New Roman" w:hAnsi="Times New Roman"/>
                <w:lang w:eastAsia="en-US"/>
              </w:rPr>
              <w:t>-</w:t>
            </w:r>
          </w:p>
        </w:tc>
      </w:tr>
    </w:tbl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F6365D">
      <w:pPr>
        <w:autoSpaceDE w:val="0"/>
        <w:autoSpaceDN w:val="0"/>
        <w:spacing w:before="240" w:after="240" w:line="276" w:lineRule="auto"/>
        <w:ind w:left="921"/>
        <w:jc w:val="both"/>
        <w:outlineLvl w:val="1"/>
        <w:rPr>
          <w:b/>
          <w:bCs/>
          <w:sz w:val="22"/>
          <w:szCs w:val="22"/>
          <w:lang w:eastAsia="ru-RU"/>
        </w:rPr>
      </w:pPr>
      <w:bookmarkStart w:id="9" w:name="_Toc238478331"/>
      <w:r w:rsidRPr="00A86251">
        <w:rPr>
          <w:b/>
          <w:bCs/>
          <w:sz w:val="22"/>
          <w:szCs w:val="22"/>
          <w:lang w:eastAsia="ru-RU"/>
        </w:rPr>
        <w:t>5. Ожидаемые результаты реализации государственной программы и их обоснование.</w:t>
      </w:r>
      <w:bookmarkEnd w:id="9"/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В результате реализации государственной программы к 2028 году планируется: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снижение потребления тепловой энергии на 631 Гкал;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снижение потребления электрической энергии на 41838 кВт*ч;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снижение потребления природного газа на 1812 м</w:t>
      </w:r>
      <w:r w:rsidRPr="00A86251">
        <w:rPr>
          <w:sz w:val="22"/>
          <w:szCs w:val="22"/>
          <w:vertAlign w:val="superscript"/>
          <w:lang w:eastAsia="en-US" w:bidi="en-US"/>
        </w:rPr>
        <w:t>3</w:t>
      </w:r>
      <w:r w:rsidRPr="00A86251">
        <w:rPr>
          <w:sz w:val="22"/>
          <w:szCs w:val="22"/>
          <w:lang w:eastAsia="en-US" w:bidi="en-US"/>
        </w:rPr>
        <w:t>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снижение потребления ХВС на 1723 м</w:t>
      </w:r>
      <w:r w:rsidRPr="00A86251">
        <w:rPr>
          <w:sz w:val="22"/>
          <w:szCs w:val="22"/>
          <w:vertAlign w:val="superscript"/>
          <w:lang w:eastAsia="en-US" w:bidi="en-US"/>
        </w:rPr>
        <w:t>3</w:t>
      </w:r>
      <w:r w:rsidRPr="00A86251">
        <w:rPr>
          <w:sz w:val="22"/>
          <w:szCs w:val="22"/>
          <w:lang w:eastAsia="en-US" w:bidi="en-US"/>
        </w:rPr>
        <w:t>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снижение показателей удельного расхода тепловой энергии в бюджетных учреждениях в 2028 году до 0,1614 Гкал/м2;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- снижение показателей удельного расхода электрической энергии в бюджетных учреждениях в 2028 году до 45,820 кВт/ч/м2.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Оценка достижения целей развития энергосбережения и повышения энергетической эффективности осуществляется с использованием количественных и (или) качественных целевых показателей, критериев и методов. Оценка хода исполнения мероприятий муниципальной программы основана на мониторинге ожидаемых целевых показателей её реализации как сопоставления фактически достигнутых, так и целевых значений показателей.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В соответствии с данными мониторинга по фактически достигнутым результатам реализации в муниципальную программу могут быть внесены соответствующие изменения и дополнения.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</w:pPr>
      <w:r w:rsidRPr="00A86251">
        <w:rPr>
          <w:sz w:val="22"/>
          <w:szCs w:val="22"/>
          <w:lang w:eastAsia="en-US" w:bidi="en-US"/>
        </w:rPr>
        <w:t>Сведения о целевых показателях (индикаторах) государственной программы приведены в таблице № 3, ниже.</w:t>
      </w:r>
    </w:p>
    <w:p w:rsidR="00170D31" w:rsidRPr="00A86251" w:rsidRDefault="00170D31" w:rsidP="00170D31">
      <w:pPr>
        <w:autoSpaceDE w:val="0"/>
        <w:autoSpaceDN w:val="0"/>
        <w:spacing w:line="276" w:lineRule="auto"/>
        <w:ind w:firstLine="720"/>
        <w:jc w:val="both"/>
        <w:rPr>
          <w:sz w:val="22"/>
          <w:szCs w:val="22"/>
          <w:lang w:eastAsia="en-US" w:bidi="en-US"/>
        </w:rPr>
        <w:sectPr w:rsidR="00170D31" w:rsidRPr="00A86251" w:rsidSect="008045CE">
          <w:pgSz w:w="11910" w:h="16840"/>
          <w:pgMar w:top="426" w:right="570" w:bottom="960" w:left="1134" w:header="0" w:footer="775" w:gutter="0"/>
          <w:cols w:space="720"/>
        </w:sectPr>
      </w:pPr>
    </w:p>
    <w:p w:rsidR="00170D31" w:rsidRPr="00A86251" w:rsidRDefault="00170D31" w:rsidP="00A86251">
      <w:pPr>
        <w:jc w:val="center"/>
        <w:rPr>
          <w:b/>
          <w:bCs/>
          <w:sz w:val="22"/>
          <w:szCs w:val="22"/>
        </w:rPr>
      </w:pPr>
      <w:r w:rsidRPr="00A86251">
        <w:rPr>
          <w:b/>
          <w:bCs/>
          <w:sz w:val="22"/>
          <w:szCs w:val="22"/>
        </w:rPr>
        <w:lastRenderedPageBreak/>
        <w:t>Таблица № 3. Целевые показатели государственной программы Каслинского муниципального округа.</w:t>
      </w:r>
    </w:p>
    <w:p w:rsidR="00A86251" w:rsidRPr="00A86251" w:rsidRDefault="00A86251" w:rsidP="00170D31">
      <w:pPr>
        <w:rPr>
          <w:b/>
          <w:bCs/>
          <w:sz w:val="22"/>
          <w:szCs w:val="22"/>
        </w:rPr>
      </w:pPr>
    </w:p>
    <w:tbl>
      <w:tblPr>
        <w:tblStyle w:val="afa"/>
        <w:tblW w:w="0" w:type="auto"/>
        <w:tblInd w:w="470" w:type="dxa"/>
        <w:tblLook w:val="04A0" w:firstRow="1" w:lastRow="0" w:firstColumn="1" w:lastColumn="0" w:noHBand="0" w:noVBand="1"/>
      </w:tblPr>
      <w:tblGrid>
        <w:gridCol w:w="817"/>
        <w:gridCol w:w="3686"/>
        <w:gridCol w:w="2009"/>
        <w:gridCol w:w="2171"/>
        <w:gridCol w:w="2171"/>
        <w:gridCol w:w="2171"/>
        <w:gridCol w:w="2171"/>
      </w:tblGrid>
      <w:tr w:rsidR="00170D31" w:rsidRPr="00A86251" w:rsidTr="00A86251">
        <w:trPr>
          <w:tblHeader/>
        </w:trPr>
        <w:tc>
          <w:tcPr>
            <w:tcW w:w="817" w:type="dxa"/>
            <w:vMerge w:val="restart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№</w:t>
            </w:r>
          </w:p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686" w:type="dxa"/>
            <w:vMerge w:val="restart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2009" w:type="dxa"/>
            <w:vMerge w:val="restart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8684" w:type="dxa"/>
            <w:gridSpan w:val="4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Значение целевых показателей (индикаторов) по годам реализации государственной программы</w:t>
            </w:r>
          </w:p>
        </w:tc>
      </w:tr>
      <w:tr w:rsidR="00170D31" w:rsidRPr="00A86251" w:rsidTr="00A86251">
        <w:trPr>
          <w:tblHeader/>
        </w:trPr>
        <w:tc>
          <w:tcPr>
            <w:tcW w:w="817" w:type="dxa"/>
            <w:vMerge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vMerge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2028 год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b/>
                <w:bCs/>
                <w:sz w:val="22"/>
                <w:szCs w:val="22"/>
              </w:rPr>
            </w:pPr>
            <w:r w:rsidRPr="00A86251">
              <w:rPr>
                <w:b/>
                <w:bCs/>
                <w:sz w:val="22"/>
                <w:szCs w:val="22"/>
              </w:rPr>
              <w:t>За период реализации программы</w:t>
            </w:r>
          </w:p>
        </w:tc>
      </w:tr>
      <w:tr w:rsidR="00170D31" w:rsidRPr="00A86251" w:rsidTr="00A86251">
        <w:tc>
          <w:tcPr>
            <w:tcW w:w="15196" w:type="dxa"/>
            <w:gridSpan w:val="7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Показатели конечного результата</w:t>
            </w:r>
          </w:p>
        </w:tc>
      </w:tr>
      <w:tr w:rsidR="00170D31" w:rsidRPr="00A86251" w:rsidTr="00A86251"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Удельный расход тепловой энергии в государственных, муниципальных учреждениях</w:t>
            </w:r>
          </w:p>
        </w:tc>
        <w:tc>
          <w:tcPr>
            <w:tcW w:w="2009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Гкал/м</w:t>
            </w:r>
            <w:r w:rsidRPr="00A862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0,1614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0,1614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0,1614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0,1614</w:t>
            </w:r>
          </w:p>
        </w:tc>
      </w:tr>
      <w:tr w:rsidR="00170D31" w:rsidRPr="00A86251" w:rsidTr="00A86251"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Удельный расход электрической энергии в государственных, муниципальных учреждениях</w:t>
            </w:r>
          </w:p>
        </w:tc>
        <w:tc>
          <w:tcPr>
            <w:tcW w:w="2009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кВт/ч/м</w:t>
            </w:r>
            <w:r w:rsidRPr="00A862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45,88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45,85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45,82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45,82</w:t>
            </w:r>
          </w:p>
        </w:tc>
      </w:tr>
      <w:tr w:rsidR="00170D31" w:rsidRPr="00A86251" w:rsidTr="00A86251">
        <w:tc>
          <w:tcPr>
            <w:tcW w:w="15196" w:type="dxa"/>
            <w:gridSpan w:val="7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Показатели непосредственного результата</w:t>
            </w:r>
          </w:p>
        </w:tc>
      </w:tr>
      <w:tr w:rsidR="00170D31" w:rsidRPr="00A86251" w:rsidTr="00A86251"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Экономия тепловой энергии государственными, бюджетными учреждениями</w:t>
            </w:r>
          </w:p>
        </w:tc>
        <w:tc>
          <w:tcPr>
            <w:tcW w:w="2009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Гкал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470,408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123,183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37,843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631</w:t>
            </w:r>
          </w:p>
        </w:tc>
      </w:tr>
      <w:tr w:rsidR="00170D31" w:rsidRPr="00A86251" w:rsidTr="00A86251"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Экономия электрической энергии государственными, бюджетными учреждениями</w:t>
            </w:r>
          </w:p>
        </w:tc>
        <w:tc>
          <w:tcPr>
            <w:tcW w:w="2009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кВт/ч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30772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8696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2370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41838</w:t>
            </w:r>
          </w:p>
        </w:tc>
      </w:tr>
      <w:tr w:rsidR="00170D31" w:rsidRPr="00A86251" w:rsidTr="00A86251"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Экономия воды государственными, бюджетными учреждениями</w:t>
            </w:r>
          </w:p>
        </w:tc>
        <w:tc>
          <w:tcPr>
            <w:tcW w:w="2009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м</w:t>
            </w:r>
            <w:r w:rsidRPr="00A862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1207,8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514,1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1,5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1723</w:t>
            </w:r>
          </w:p>
        </w:tc>
      </w:tr>
      <w:tr w:rsidR="00170D31" w:rsidRPr="00A86251" w:rsidTr="00A86251">
        <w:trPr>
          <w:trHeight w:val="1909"/>
        </w:trPr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Экономия природного газа государственными, бюджетными учреждениями</w:t>
            </w:r>
          </w:p>
        </w:tc>
        <w:tc>
          <w:tcPr>
            <w:tcW w:w="2009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м</w:t>
            </w:r>
            <w:r w:rsidRPr="00A862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1812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1812</w:t>
            </w:r>
          </w:p>
        </w:tc>
      </w:tr>
      <w:tr w:rsidR="00170D31" w:rsidRPr="00A86251" w:rsidTr="00A86251"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2009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%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99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99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99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99</w:t>
            </w:r>
          </w:p>
        </w:tc>
      </w:tr>
      <w:tr w:rsidR="00170D31" w:rsidRPr="00A86251" w:rsidTr="00A86251">
        <w:tc>
          <w:tcPr>
            <w:tcW w:w="817" w:type="dxa"/>
            <w:vAlign w:val="center"/>
          </w:tcPr>
          <w:p w:rsidR="00170D31" w:rsidRPr="00A86251" w:rsidRDefault="00170D31" w:rsidP="00B322F9">
            <w:pPr>
              <w:pStyle w:val="af0"/>
              <w:widowControl/>
              <w:numPr>
                <w:ilvl w:val="0"/>
                <w:numId w:val="3"/>
              </w:numPr>
              <w:suppressAutoHyphens/>
              <w:spacing w:line="276" w:lineRule="auto"/>
              <w:contextualSpacing/>
              <w:jc w:val="center"/>
            </w:pPr>
          </w:p>
        </w:tc>
        <w:tc>
          <w:tcPr>
            <w:tcW w:w="3686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 xml:space="preserve">Количество энергосервисных договоров (контрактов), заключенных органом местного самоуправления, муниципальными учреждениями, находящимися в ведении органа местного самоуправления, предметом которых является осуществление исполнителем действий, </w:t>
            </w:r>
            <w:r w:rsidRPr="00A86251">
              <w:rPr>
                <w:sz w:val="22"/>
                <w:szCs w:val="22"/>
              </w:rPr>
              <w:lastRenderedPageBreak/>
              <w:t>направленных на энергосбережение и повышение энергетической эффективности использования энергетических ресурсов на территории муниципального образования</w:t>
            </w:r>
          </w:p>
        </w:tc>
        <w:tc>
          <w:tcPr>
            <w:tcW w:w="2009" w:type="dxa"/>
            <w:vAlign w:val="center"/>
          </w:tcPr>
          <w:p w:rsidR="00170D31" w:rsidRPr="00A86251" w:rsidRDefault="00A8625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</w:t>
            </w:r>
          </w:p>
        </w:tc>
        <w:tc>
          <w:tcPr>
            <w:tcW w:w="2171" w:type="dxa"/>
            <w:vAlign w:val="center"/>
          </w:tcPr>
          <w:p w:rsidR="00170D31" w:rsidRPr="00A86251" w:rsidRDefault="00170D31" w:rsidP="00170D31">
            <w:pPr>
              <w:jc w:val="center"/>
              <w:rPr>
                <w:sz w:val="22"/>
                <w:szCs w:val="22"/>
              </w:rPr>
            </w:pPr>
            <w:r w:rsidRPr="00A86251">
              <w:rPr>
                <w:sz w:val="22"/>
                <w:szCs w:val="22"/>
              </w:rPr>
              <w:t>0</w:t>
            </w:r>
          </w:p>
        </w:tc>
      </w:tr>
    </w:tbl>
    <w:p w:rsidR="00170D31" w:rsidRPr="00170D31" w:rsidRDefault="00170D31" w:rsidP="00C310AE">
      <w:pPr>
        <w:shd w:val="clear" w:color="auto" w:fill="FFFFFF"/>
        <w:ind w:right="548"/>
        <w:rPr>
          <w:sz w:val="24"/>
          <w:szCs w:val="24"/>
        </w:rPr>
        <w:sectPr w:rsidR="00170D31" w:rsidRPr="00170D31" w:rsidSect="00170D31">
          <w:pgSz w:w="16840" w:h="11900" w:orient="landscape"/>
          <w:pgMar w:top="360" w:right="284" w:bottom="360" w:left="360" w:header="0" w:footer="3" w:gutter="0"/>
          <w:cols w:space="720"/>
          <w:noEndnote/>
          <w:docGrid w:linePitch="360"/>
        </w:sectPr>
      </w:pPr>
    </w:p>
    <w:p w:rsidR="003B0CE2" w:rsidRPr="003B0CE2" w:rsidRDefault="003B0CE2" w:rsidP="003B0CE2">
      <w:pPr>
        <w:widowControl w:val="0"/>
        <w:suppressAutoHyphens w:val="0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  <w:sectPr w:rsidR="003B0CE2" w:rsidRPr="003B0C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10" w:name="_GoBack"/>
      <w:bookmarkEnd w:id="10"/>
    </w:p>
    <w:p w:rsidR="007C507A" w:rsidRPr="00687FC1" w:rsidRDefault="007C507A" w:rsidP="00170D31">
      <w:pPr>
        <w:framePr w:w="10272" w:h="9160" w:hRule="exact" w:wrap="none" w:vAnchor="page" w:hAnchor="page" w:x="1098" w:y="-840"/>
        <w:widowControl w:val="0"/>
        <w:suppressAutoHyphens w:val="0"/>
        <w:spacing w:after="256" w:line="374" w:lineRule="exact"/>
        <w:rPr>
          <w:b/>
          <w:sz w:val="22"/>
          <w:szCs w:val="22"/>
        </w:rPr>
      </w:pPr>
    </w:p>
    <w:sectPr w:rsidR="007C507A" w:rsidRPr="00687FC1" w:rsidSect="00170D31">
      <w:footerReference w:type="default" r:id="rId10"/>
      <w:footerReference w:type="first" r:id="rId11"/>
      <w:pgSz w:w="11900" w:h="16840"/>
      <w:pgMar w:top="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8E9" w:rsidRDefault="00C418E9">
      <w:r>
        <w:separator/>
      </w:r>
    </w:p>
  </w:endnote>
  <w:endnote w:type="continuationSeparator" w:id="0">
    <w:p w:rsidR="00C418E9" w:rsidRDefault="00C4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D31" w:rsidRDefault="00170D31">
    <w:pPr>
      <w:pStyle w:val="ac"/>
      <w:jc w:val="right"/>
      <w:rPr>
        <w:sz w:val="16"/>
        <w:szCs w:val="16"/>
      </w:rPr>
    </w:pPr>
  </w:p>
  <w:p w:rsidR="00170D31" w:rsidRDefault="00170D31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D31" w:rsidRDefault="00170D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8E9" w:rsidRDefault="00C418E9">
      <w:r>
        <w:separator/>
      </w:r>
    </w:p>
  </w:footnote>
  <w:footnote w:type="continuationSeparator" w:id="0">
    <w:p w:rsidR="00C418E9" w:rsidRDefault="00C4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292B11"/>
    <w:multiLevelType w:val="hybridMultilevel"/>
    <w:tmpl w:val="06648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F11802"/>
    <w:multiLevelType w:val="hybridMultilevel"/>
    <w:tmpl w:val="5316E2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51C132A"/>
    <w:multiLevelType w:val="hybridMultilevel"/>
    <w:tmpl w:val="06648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95C"/>
    <w:rsid w:val="00001A55"/>
    <w:rsid w:val="0004373F"/>
    <w:rsid w:val="00062F94"/>
    <w:rsid w:val="000713F6"/>
    <w:rsid w:val="00081009"/>
    <w:rsid w:val="000823C9"/>
    <w:rsid w:val="000837CA"/>
    <w:rsid w:val="00085F92"/>
    <w:rsid w:val="00096491"/>
    <w:rsid w:val="000A5D81"/>
    <w:rsid w:val="000B0C84"/>
    <w:rsid w:val="000C0E35"/>
    <w:rsid w:val="000C5B2D"/>
    <w:rsid w:val="000C7186"/>
    <w:rsid w:val="000E3CD2"/>
    <w:rsid w:val="000F7F0B"/>
    <w:rsid w:val="001020F4"/>
    <w:rsid w:val="0011788E"/>
    <w:rsid w:val="00123938"/>
    <w:rsid w:val="0014194E"/>
    <w:rsid w:val="001462A2"/>
    <w:rsid w:val="00154AB9"/>
    <w:rsid w:val="00156080"/>
    <w:rsid w:val="00170D31"/>
    <w:rsid w:val="00172806"/>
    <w:rsid w:val="00185D7A"/>
    <w:rsid w:val="001A6CAF"/>
    <w:rsid w:val="001C7734"/>
    <w:rsid w:val="001D18F2"/>
    <w:rsid w:val="001E0377"/>
    <w:rsid w:val="001E4ED3"/>
    <w:rsid w:val="001F2425"/>
    <w:rsid w:val="0020689A"/>
    <w:rsid w:val="002071C6"/>
    <w:rsid w:val="002350A6"/>
    <w:rsid w:val="00236B60"/>
    <w:rsid w:val="00237DB8"/>
    <w:rsid w:val="00243D86"/>
    <w:rsid w:val="0024518F"/>
    <w:rsid w:val="00280E37"/>
    <w:rsid w:val="002823EC"/>
    <w:rsid w:val="0028480C"/>
    <w:rsid w:val="00284F5D"/>
    <w:rsid w:val="002A6F76"/>
    <w:rsid w:val="002A764D"/>
    <w:rsid w:val="002B1625"/>
    <w:rsid w:val="002C4C01"/>
    <w:rsid w:val="002C5126"/>
    <w:rsid w:val="002C6C19"/>
    <w:rsid w:val="002E0736"/>
    <w:rsid w:val="002E1147"/>
    <w:rsid w:val="002E2D8E"/>
    <w:rsid w:val="002F3129"/>
    <w:rsid w:val="00300551"/>
    <w:rsid w:val="00304366"/>
    <w:rsid w:val="00320185"/>
    <w:rsid w:val="00323694"/>
    <w:rsid w:val="003236E4"/>
    <w:rsid w:val="003332BA"/>
    <w:rsid w:val="0034419E"/>
    <w:rsid w:val="00361AA6"/>
    <w:rsid w:val="00365E7A"/>
    <w:rsid w:val="00370D41"/>
    <w:rsid w:val="003718D7"/>
    <w:rsid w:val="00374F24"/>
    <w:rsid w:val="003841AB"/>
    <w:rsid w:val="00390910"/>
    <w:rsid w:val="003952D3"/>
    <w:rsid w:val="003B0CE2"/>
    <w:rsid w:val="003C0C65"/>
    <w:rsid w:val="003C3D8F"/>
    <w:rsid w:val="003C48D0"/>
    <w:rsid w:val="003D1BA6"/>
    <w:rsid w:val="003D7982"/>
    <w:rsid w:val="003E2E14"/>
    <w:rsid w:val="003E6742"/>
    <w:rsid w:val="003F3E20"/>
    <w:rsid w:val="003F417E"/>
    <w:rsid w:val="004007DF"/>
    <w:rsid w:val="00414295"/>
    <w:rsid w:val="004457BE"/>
    <w:rsid w:val="00464C74"/>
    <w:rsid w:val="0047425C"/>
    <w:rsid w:val="0047473F"/>
    <w:rsid w:val="00481AF2"/>
    <w:rsid w:val="004B130D"/>
    <w:rsid w:val="004C196F"/>
    <w:rsid w:val="004D25AB"/>
    <w:rsid w:val="00516A28"/>
    <w:rsid w:val="00522C1D"/>
    <w:rsid w:val="0053365F"/>
    <w:rsid w:val="00544734"/>
    <w:rsid w:val="00546FDA"/>
    <w:rsid w:val="005574FE"/>
    <w:rsid w:val="00565A34"/>
    <w:rsid w:val="00576524"/>
    <w:rsid w:val="00582E29"/>
    <w:rsid w:val="005B1F95"/>
    <w:rsid w:val="005C695C"/>
    <w:rsid w:val="005D655A"/>
    <w:rsid w:val="005E3D71"/>
    <w:rsid w:val="005E74AF"/>
    <w:rsid w:val="005F7210"/>
    <w:rsid w:val="00605152"/>
    <w:rsid w:val="006116B0"/>
    <w:rsid w:val="00612E82"/>
    <w:rsid w:val="00633065"/>
    <w:rsid w:val="00641FD9"/>
    <w:rsid w:val="00644140"/>
    <w:rsid w:val="00662E30"/>
    <w:rsid w:val="00666E65"/>
    <w:rsid w:val="006762DD"/>
    <w:rsid w:val="0068584B"/>
    <w:rsid w:val="0068762D"/>
    <w:rsid w:val="00687FC1"/>
    <w:rsid w:val="00693426"/>
    <w:rsid w:val="006967D0"/>
    <w:rsid w:val="006A1AD1"/>
    <w:rsid w:val="006A3E18"/>
    <w:rsid w:val="006A4162"/>
    <w:rsid w:val="006A4791"/>
    <w:rsid w:val="006B72B7"/>
    <w:rsid w:val="006C1EF3"/>
    <w:rsid w:val="006C3DEF"/>
    <w:rsid w:val="006C6166"/>
    <w:rsid w:val="006C658E"/>
    <w:rsid w:val="006E096C"/>
    <w:rsid w:val="006F523D"/>
    <w:rsid w:val="00703A1B"/>
    <w:rsid w:val="007055D0"/>
    <w:rsid w:val="0071699D"/>
    <w:rsid w:val="00722D2A"/>
    <w:rsid w:val="00731F62"/>
    <w:rsid w:val="00740B3E"/>
    <w:rsid w:val="0075304D"/>
    <w:rsid w:val="0075555B"/>
    <w:rsid w:val="00766888"/>
    <w:rsid w:val="0078253B"/>
    <w:rsid w:val="00785734"/>
    <w:rsid w:val="007A1FBE"/>
    <w:rsid w:val="007A6FC2"/>
    <w:rsid w:val="007B1762"/>
    <w:rsid w:val="007B3747"/>
    <w:rsid w:val="007B568A"/>
    <w:rsid w:val="007B6E3B"/>
    <w:rsid w:val="007C22AB"/>
    <w:rsid w:val="007C507A"/>
    <w:rsid w:val="007D44F9"/>
    <w:rsid w:val="007E0E26"/>
    <w:rsid w:val="007E5A6B"/>
    <w:rsid w:val="007E7CEA"/>
    <w:rsid w:val="008045CE"/>
    <w:rsid w:val="00805596"/>
    <w:rsid w:val="00826B4C"/>
    <w:rsid w:val="0084236B"/>
    <w:rsid w:val="008514AB"/>
    <w:rsid w:val="00862CFB"/>
    <w:rsid w:val="00886AF6"/>
    <w:rsid w:val="008A3B83"/>
    <w:rsid w:val="008B0D3A"/>
    <w:rsid w:val="008B3732"/>
    <w:rsid w:val="008D16FF"/>
    <w:rsid w:val="008F1345"/>
    <w:rsid w:val="008F7582"/>
    <w:rsid w:val="009052EB"/>
    <w:rsid w:val="00913F93"/>
    <w:rsid w:val="0093674B"/>
    <w:rsid w:val="00962D79"/>
    <w:rsid w:val="00964809"/>
    <w:rsid w:val="00976549"/>
    <w:rsid w:val="009843B3"/>
    <w:rsid w:val="0098771F"/>
    <w:rsid w:val="00987C93"/>
    <w:rsid w:val="00997444"/>
    <w:rsid w:val="009A3F59"/>
    <w:rsid w:val="009B35BB"/>
    <w:rsid w:val="009C7FE1"/>
    <w:rsid w:val="009D259C"/>
    <w:rsid w:val="00A03795"/>
    <w:rsid w:val="00A04CFE"/>
    <w:rsid w:val="00A20471"/>
    <w:rsid w:val="00A20DC8"/>
    <w:rsid w:val="00A21230"/>
    <w:rsid w:val="00A256C3"/>
    <w:rsid w:val="00A30DED"/>
    <w:rsid w:val="00A320C0"/>
    <w:rsid w:val="00A41437"/>
    <w:rsid w:val="00A4476C"/>
    <w:rsid w:val="00A45290"/>
    <w:rsid w:val="00A72E95"/>
    <w:rsid w:val="00A733C9"/>
    <w:rsid w:val="00A83A7C"/>
    <w:rsid w:val="00A8624A"/>
    <w:rsid w:val="00A86251"/>
    <w:rsid w:val="00A87F29"/>
    <w:rsid w:val="00AA1E2C"/>
    <w:rsid w:val="00AA4367"/>
    <w:rsid w:val="00AA513A"/>
    <w:rsid w:val="00AB5215"/>
    <w:rsid w:val="00AE1D4D"/>
    <w:rsid w:val="00B02188"/>
    <w:rsid w:val="00B027AB"/>
    <w:rsid w:val="00B07467"/>
    <w:rsid w:val="00B27387"/>
    <w:rsid w:val="00B322F9"/>
    <w:rsid w:val="00B6177E"/>
    <w:rsid w:val="00B6457C"/>
    <w:rsid w:val="00B91A9B"/>
    <w:rsid w:val="00BA3AB5"/>
    <w:rsid w:val="00BC6C58"/>
    <w:rsid w:val="00BD07B5"/>
    <w:rsid w:val="00BE1A14"/>
    <w:rsid w:val="00C01E85"/>
    <w:rsid w:val="00C02E24"/>
    <w:rsid w:val="00C25DEB"/>
    <w:rsid w:val="00C310AE"/>
    <w:rsid w:val="00C31472"/>
    <w:rsid w:val="00C418E9"/>
    <w:rsid w:val="00C444FA"/>
    <w:rsid w:val="00C81CD6"/>
    <w:rsid w:val="00C87421"/>
    <w:rsid w:val="00CA2E26"/>
    <w:rsid w:val="00CD3487"/>
    <w:rsid w:val="00CF18E1"/>
    <w:rsid w:val="00D00DD2"/>
    <w:rsid w:val="00D01F27"/>
    <w:rsid w:val="00D02BC3"/>
    <w:rsid w:val="00D25D69"/>
    <w:rsid w:val="00D30CE9"/>
    <w:rsid w:val="00D34DC3"/>
    <w:rsid w:val="00D354BC"/>
    <w:rsid w:val="00D424BD"/>
    <w:rsid w:val="00D46036"/>
    <w:rsid w:val="00D52D72"/>
    <w:rsid w:val="00D546CB"/>
    <w:rsid w:val="00D75E37"/>
    <w:rsid w:val="00D85508"/>
    <w:rsid w:val="00D9186E"/>
    <w:rsid w:val="00DA6ECC"/>
    <w:rsid w:val="00DB0229"/>
    <w:rsid w:val="00DB2B21"/>
    <w:rsid w:val="00DD582B"/>
    <w:rsid w:val="00E00DB0"/>
    <w:rsid w:val="00E03FAF"/>
    <w:rsid w:val="00E12506"/>
    <w:rsid w:val="00E161AA"/>
    <w:rsid w:val="00E213E8"/>
    <w:rsid w:val="00E477F6"/>
    <w:rsid w:val="00E50463"/>
    <w:rsid w:val="00E72AD6"/>
    <w:rsid w:val="00E76219"/>
    <w:rsid w:val="00E82213"/>
    <w:rsid w:val="00E904C8"/>
    <w:rsid w:val="00EA1049"/>
    <w:rsid w:val="00EB09A1"/>
    <w:rsid w:val="00EE0789"/>
    <w:rsid w:val="00F01F33"/>
    <w:rsid w:val="00F0527C"/>
    <w:rsid w:val="00F054C7"/>
    <w:rsid w:val="00F05AD8"/>
    <w:rsid w:val="00F14F11"/>
    <w:rsid w:val="00F260CE"/>
    <w:rsid w:val="00F409CC"/>
    <w:rsid w:val="00F6365D"/>
    <w:rsid w:val="00FA2129"/>
    <w:rsid w:val="00FB14E8"/>
    <w:rsid w:val="00FB2730"/>
    <w:rsid w:val="00FC7D63"/>
    <w:rsid w:val="00FD55BF"/>
    <w:rsid w:val="00FD7865"/>
    <w:rsid w:val="00FE5514"/>
    <w:rsid w:val="00FF1F96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29"/>
    <w:pPr>
      <w:suppressAutoHyphens/>
    </w:pPr>
    <w:rPr>
      <w:lang w:eastAsia="zh-CN"/>
    </w:rPr>
  </w:style>
  <w:style w:type="paragraph" w:styleId="1">
    <w:name w:val="heading 1"/>
    <w:aliases w:val="мой заголовок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1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4"/>
    </w:rPr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/>
    </w:rPr>
  </w:style>
  <w:style w:type="paragraph" w:customStyle="1" w:styleId="aa">
    <w:name w:val="Содержимое врезки"/>
    <w:basedOn w:val="a"/>
  </w:style>
  <w:style w:type="paragraph" w:customStyle="1" w:styleId="ab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43D8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43D86"/>
    <w:pPr>
      <w:widowControl w:val="0"/>
      <w:suppressAutoHyphens w:val="0"/>
      <w:autoSpaceDE w:val="0"/>
      <w:autoSpaceDN w:val="0"/>
      <w:ind w:left="333" w:right="333"/>
      <w:jc w:val="center"/>
      <w:outlineLvl w:val="1"/>
    </w:pPr>
    <w:rPr>
      <w:b/>
      <w:bCs/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243D86"/>
    <w:pPr>
      <w:widowControl w:val="0"/>
      <w:suppressAutoHyphens w:val="0"/>
      <w:autoSpaceDE w:val="0"/>
      <w:autoSpaceDN w:val="0"/>
      <w:ind w:left="102" w:firstLine="566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43D86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rsid w:val="00243D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unhideWhenUsed/>
    <w:rsid w:val="006F523D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6F523D"/>
    <w:rPr>
      <w:rFonts w:ascii="Tahoma" w:hAnsi="Tahoma" w:cs="Tahoma"/>
      <w:sz w:val="16"/>
      <w:szCs w:val="16"/>
      <w:lang w:eastAsia="zh-CN"/>
    </w:rPr>
  </w:style>
  <w:style w:type="paragraph" w:styleId="af3">
    <w:name w:val="header"/>
    <w:basedOn w:val="a"/>
    <w:link w:val="af4"/>
    <w:uiPriority w:val="99"/>
    <w:unhideWhenUsed/>
    <w:rsid w:val="003841A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3841AB"/>
    <w:rPr>
      <w:lang w:eastAsia="zh-CN"/>
    </w:rPr>
  </w:style>
  <w:style w:type="numbering" w:customStyle="1" w:styleId="14">
    <w:name w:val="Нет списка1"/>
    <w:next w:val="a2"/>
    <w:uiPriority w:val="99"/>
    <w:semiHidden/>
    <w:unhideWhenUsed/>
    <w:rsid w:val="00172806"/>
  </w:style>
  <w:style w:type="character" w:customStyle="1" w:styleId="10">
    <w:name w:val="Заголовок 1 Знак"/>
    <w:aliases w:val="мой заголовок Знак"/>
    <w:basedOn w:val="a0"/>
    <w:link w:val="1"/>
    <w:uiPriority w:val="1"/>
    <w:rsid w:val="00172806"/>
    <w:rPr>
      <w:b/>
      <w:sz w:val="24"/>
      <w:lang w:eastAsia="zh-CN"/>
    </w:rPr>
  </w:style>
  <w:style w:type="paragraph" w:customStyle="1" w:styleId="af5">
    <w:name w:val="Знак Знак Знак Знак Знак Знак Знак Знак Знак Знак Знак Знак Знак"/>
    <w:basedOn w:val="a"/>
    <w:rsid w:val="00172806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a7">
    <w:name w:val="Основной текст Знак"/>
    <w:basedOn w:val="a0"/>
    <w:link w:val="a6"/>
    <w:rsid w:val="00172806"/>
    <w:rPr>
      <w:lang w:eastAsia="zh-CN"/>
    </w:rPr>
  </w:style>
  <w:style w:type="paragraph" w:styleId="af6">
    <w:name w:val="Normal (Web)"/>
    <w:basedOn w:val="a"/>
    <w:rsid w:val="0017280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rsid w:val="00172806"/>
    <w:pPr>
      <w:suppressAutoHyphens w:val="0"/>
      <w:spacing w:after="120" w:line="480" w:lineRule="auto"/>
    </w:pPr>
    <w:rPr>
      <w:rFonts w:ascii="Century" w:hAnsi="Century"/>
      <w:lang w:val="en-US" w:eastAsia="ru-RU"/>
    </w:rPr>
  </w:style>
  <w:style w:type="character" w:customStyle="1" w:styleId="24">
    <w:name w:val="Основной текст 2 Знак"/>
    <w:basedOn w:val="a0"/>
    <w:link w:val="23"/>
    <w:rsid w:val="00172806"/>
    <w:rPr>
      <w:rFonts w:ascii="Century" w:hAnsi="Century"/>
      <w:lang w:val="en-US"/>
    </w:rPr>
  </w:style>
  <w:style w:type="paragraph" w:styleId="3">
    <w:name w:val="Body Text Indent 3"/>
    <w:basedOn w:val="a"/>
    <w:link w:val="30"/>
    <w:rsid w:val="00172806"/>
    <w:pPr>
      <w:suppressAutoHyphens w:val="0"/>
      <w:spacing w:after="120"/>
      <w:ind w:left="283"/>
    </w:pPr>
    <w:rPr>
      <w:rFonts w:ascii="Century" w:hAnsi="Century"/>
      <w:sz w:val="16"/>
      <w:szCs w:val="16"/>
      <w:lang w:val="en-US" w:eastAsia="ru-RU"/>
    </w:rPr>
  </w:style>
  <w:style w:type="character" w:customStyle="1" w:styleId="30">
    <w:name w:val="Основной текст с отступом 3 Знак"/>
    <w:basedOn w:val="a0"/>
    <w:link w:val="3"/>
    <w:rsid w:val="00172806"/>
    <w:rPr>
      <w:rFonts w:ascii="Century" w:hAnsi="Century"/>
      <w:sz w:val="16"/>
      <w:szCs w:val="16"/>
      <w:lang w:val="en-US"/>
    </w:rPr>
  </w:style>
  <w:style w:type="paragraph" w:styleId="af7">
    <w:name w:val="Title"/>
    <w:basedOn w:val="a"/>
    <w:link w:val="af8"/>
    <w:qFormat/>
    <w:rsid w:val="00172806"/>
    <w:pPr>
      <w:suppressAutoHyphens w:val="0"/>
      <w:jc w:val="center"/>
    </w:pPr>
    <w:rPr>
      <w:b/>
      <w:bCs/>
      <w:sz w:val="24"/>
      <w:szCs w:val="16"/>
      <w:lang w:eastAsia="ru-RU"/>
    </w:rPr>
  </w:style>
  <w:style w:type="character" w:customStyle="1" w:styleId="af8">
    <w:name w:val="Название Знак"/>
    <w:basedOn w:val="a0"/>
    <w:link w:val="af7"/>
    <w:rsid w:val="00172806"/>
    <w:rPr>
      <w:b/>
      <w:bCs/>
      <w:sz w:val="24"/>
      <w:szCs w:val="16"/>
    </w:rPr>
  </w:style>
  <w:style w:type="paragraph" w:customStyle="1" w:styleId="ConsNonformat">
    <w:name w:val="ConsNonformat"/>
    <w:rsid w:val="001728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172806"/>
    <w:pPr>
      <w:suppressAutoHyphens w:val="0"/>
      <w:spacing w:after="120"/>
    </w:pPr>
    <w:rPr>
      <w:rFonts w:ascii="Century" w:hAnsi="Century"/>
      <w:sz w:val="16"/>
      <w:szCs w:val="16"/>
      <w:lang w:val="en-US" w:eastAsia="ru-RU"/>
    </w:rPr>
  </w:style>
  <w:style w:type="character" w:customStyle="1" w:styleId="32">
    <w:name w:val="Основной текст 3 Знак"/>
    <w:basedOn w:val="a0"/>
    <w:link w:val="31"/>
    <w:rsid w:val="00172806"/>
    <w:rPr>
      <w:rFonts w:ascii="Century" w:hAnsi="Century"/>
      <w:sz w:val="16"/>
      <w:szCs w:val="16"/>
      <w:lang w:val="en-US"/>
    </w:rPr>
  </w:style>
  <w:style w:type="paragraph" w:customStyle="1" w:styleId="ConsPlusNonformat">
    <w:name w:val="ConsPlusNonformat"/>
    <w:rsid w:val="001728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с отступом 21"/>
    <w:basedOn w:val="a"/>
    <w:rsid w:val="00172806"/>
    <w:pPr>
      <w:spacing w:after="120" w:line="480" w:lineRule="auto"/>
      <w:ind w:left="283"/>
    </w:pPr>
    <w:rPr>
      <w:sz w:val="24"/>
      <w:szCs w:val="24"/>
      <w:lang w:eastAsia="ar-SA"/>
    </w:rPr>
  </w:style>
  <w:style w:type="paragraph" w:styleId="af9">
    <w:name w:val="No Spacing"/>
    <w:aliases w:val="Для таблицы"/>
    <w:uiPriority w:val="1"/>
    <w:qFormat/>
    <w:rsid w:val="00172806"/>
  </w:style>
  <w:style w:type="paragraph" w:customStyle="1" w:styleId="caaieiaie2">
    <w:name w:val="caaieiaie 2"/>
    <w:basedOn w:val="a"/>
    <w:next w:val="a"/>
    <w:rsid w:val="00172806"/>
    <w:pPr>
      <w:keepNext/>
      <w:widowControl w:val="0"/>
      <w:suppressAutoHyphens w:val="0"/>
      <w:jc w:val="center"/>
    </w:pPr>
    <w:rPr>
      <w:b/>
      <w:sz w:val="40"/>
      <w:szCs w:val="24"/>
      <w:lang w:eastAsia="ru-RU"/>
    </w:rPr>
  </w:style>
  <w:style w:type="paragraph" w:customStyle="1" w:styleId="Default">
    <w:name w:val="Default"/>
    <w:rsid w:val="001728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72806"/>
    <w:rPr>
      <w:sz w:val="24"/>
      <w:szCs w:val="24"/>
    </w:rPr>
  </w:style>
  <w:style w:type="table" w:styleId="afa">
    <w:name w:val="Table Grid"/>
    <w:basedOn w:val="a1"/>
    <w:uiPriority w:val="59"/>
    <w:rsid w:val="008F75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170D31"/>
  </w:style>
  <w:style w:type="character" w:customStyle="1" w:styleId="20">
    <w:name w:val="Заголовок 2 Знак"/>
    <w:basedOn w:val="a0"/>
    <w:link w:val="2"/>
    <w:uiPriority w:val="1"/>
    <w:rsid w:val="00170D31"/>
    <w:rPr>
      <w:sz w:val="24"/>
      <w:lang w:eastAsia="zh-CN"/>
    </w:rPr>
  </w:style>
  <w:style w:type="table" w:customStyle="1" w:styleId="TableNormal1">
    <w:name w:val="Table Normal1"/>
    <w:uiPriority w:val="2"/>
    <w:semiHidden/>
    <w:unhideWhenUsed/>
    <w:qFormat/>
    <w:rsid w:val="00170D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a"/>
    <w:uiPriority w:val="59"/>
    <w:rsid w:val="00170D31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a"/>
    <w:uiPriority w:val="59"/>
    <w:rsid w:val="00170D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170D31"/>
    <w:pPr>
      <w:keepLines/>
      <w:numPr>
        <w:numId w:val="0"/>
      </w:numPr>
      <w:spacing w:before="480" w:line="276" w:lineRule="auto"/>
      <w:ind w:firstLine="72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17">
    <w:name w:val="toc 1"/>
    <w:basedOn w:val="a"/>
    <w:next w:val="a"/>
    <w:autoRedefine/>
    <w:uiPriority w:val="39"/>
    <w:unhideWhenUsed/>
    <w:rsid w:val="00170D31"/>
    <w:pPr>
      <w:tabs>
        <w:tab w:val="right" w:leader="dot" w:pos="10196"/>
      </w:tabs>
      <w:autoSpaceDE w:val="0"/>
      <w:autoSpaceDN w:val="0"/>
      <w:spacing w:after="100" w:line="276" w:lineRule="auto"/>
      <w:jc w:val="both"/>
    </w:pPr>
    <w:rPr>
      <w:sz w:val="28"/>
      <w:szCs w:val="22"/>
      <w:lang w:val="en-US" w:eastAsia="en-US" w:bidi="en-US"/>
    </w:rPr>
  </w:style>
  <w:style w:type="paragraph" w:styleId="26">
    <w:name w:val="toc 2"/>
    <w:basedOn w:val="a"/>
    <w:next w:val="a"/>
    <w:autoRedefine/>
    <w:uiPriority w:val="39"/>
    <w:unhideWhenUsed/>
    <w:rsid w:val="00170D31"/>
    <w:pPr>
      <w:tabs>
        <w:tab w:val="right" w:leader="dot" w:pos="10196"/>
      </w:tabs>
      <w:autoSpaceDE w:val="0"/>
      <w:autoSpaceDN w:val="0"/>
      <w:spacing w:after="100" w:line="276" w:lineRule="auto"/>
      <w:ind w:left="709" w:firstLine="567"/>
      <w:jc w:val="center"/>
    </w:pPr>
    <w:rPr>
      <w:sz w:val="28"/>
      <w:szCs w:val="22"/>
      <w:lang w:val="en-US" w:eastAsia="en-US" w:bidi="en-US"/>
    </w:rPr>
  </w:style>
  <w:style w:type="character" w:styleId="afb">
    <w:name w:val="Placeholder Text"/>
    <w:basedOn w:val="a0"/>
    <w:uiPriority w:val="99"/>
    <w:semiHidden/>
    <w:rsid w:val="00170D31"/>
    <w:rPr>
      <w:color w:val="808080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440"/>
    </w:pPr>
    <w:rPr>
      <w:rFonts w:ascii="Calibri" w:hAnsi="Calibri"/>
      <w:sz w:val="22"/>
      <w:szCs w:val="22"/>
      <w:lang w:eastAsia="ru-RU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660"/>
    </w:pPr>
    <w:rPr>
      <w:rFonts w:ascii="Calibri" w:hAnsi="Calibri"/>
      <w:sz w:val="22"/>
      <w:szCs w:val="22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880"/>
    </w:pPr>
    <w:rPr>
      <w:rFonts w:ascii="Calibri" w:hAnsi="Calibri"/>
      <w:sz w:val="22"/>
      <w:szCs w:val="22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100"/>
    </w:pPr>
    <w:rPr>
      <w:rFonts w:ascii="Calibri" w:hAnsi="Calibri"/>
      <w:sz w:val="22"/>
      <w:szCs w:val="22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320"/>
    </w:pPr>
    <w:rPr>
      <w:rFonts w:ascii="Calibri" w:hAnsi="Calibri"/>
      <w:sz w:val="22"/>
      <w:szCs w:val="22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540"/>
    </w:pPr>
    <w:rPr>
      <w:rFonts w:ascii="Calibri" w:hAnsi="Calibri"/>
      <w:sz w:val="22"/>
      <w:szCs w:val="22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760"/>
    </w:pPr>
    <w:rPr>
      <w:rFonts w:ascii="Calibri" w:hAnsi="Calibri"/>
      <w:sz w:val="22"/>
      <w:szCs w:val="22"/>
      <w:lang w:eastAsia="ru-RU"/>
    </w:rPr>
  </w:style>
  <w:style w:type="character" w:customStyle="1" w:styleId="18">
    <w:name w:val="Заголовок №1_"/>
    <w:basedOn w:val="a0"/>
    <w:link w:val="19"/>
    <w:rsid w:val="00170D31"/>
    <w:rPr>
      <w:rFonts w:ascii="Cambria" w:eastAsia="Cambria" w:hAnsi="Cambria" w:cs="Cambria"/>
      <w:sz w:val="18"/>
      <w:szCs w:val="18"/>
      <w:shd w:val="clear" w:color="auto" w:fill="FFFFFF"/>
    </w:rPr>
  </w:style>
  <w:style w:type="character" w:customStyle="1" w:styleId="afc">
    <w:name w:val="Колонтитул"/>
    <w:basedOn w:val="a0"/>
    <w:rsid w:val="00170D3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19">
    <w:name w:val="Заголовок №1"/>
    <w:basedOn w:val="a"/>
    <w:link w:val="18"/>
    <w:rsid w:val="00170D31"/>
    <w:pPr>
      <w:widowControl w:val="0"/>
      <w:shd w:val="clear" w:color="auto" w:fill="FFFFFF"/>
      <w:suppressAutoHyphens w:val="0"/>
      <w:spacing w:line="0" w:lineRule="atLeast"/>
      <w:jc w:val="center"/>
      <w:outlineLvl w:val="0"/>
    </w:pPr>
    <w:rPr>
      <w:rFonts w:ascii="Cambria" w:eastAsia="Cambria" w:hAnsi="Cambria" w:cs="Cambria"/>
      <w:sz w:val="18"/>
      <w:szCs w:val="18"/>
      <w:lang w:eastAsia="ru-RU"/>
    </w:rPr>
  </w:style>
  <w:style w:type="character" w:customStyle="1" w:styleId="copytarget">
    <w:name w:val="copy_target"/>
    <w:basedOn w:val="a0"/>
    <w:rsid w:val="00170D31"/>
  </w:style>
  <w:style w:type="table" w:customStyle="1" w:styleId="300">
    <w:name w:val="Сетка таблицы30"/>
    <w:basedOn w:val="a1"/>
    <w:next w:val="afa"/>
    <w:uiPriority w:val="59"/>
    <w:rsid w:val="00170D3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basedOn w:val="a1"/>
    <w:next w:val="afa"/>
    <w:uiPriority w:val="59"/>
    <w:rsid w:val="00170D3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a"/>
    <w:uiPriority w:val="39"/>
    <w:rsid w:val="00170D3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29"/>
    <w:pPr>
      <w:suppressAutoHyphens/>
    </w:pPr>
    <w:rPr>
      <w:lang w:eastAsia="zh-CN"/>
    </w:rPr>
  </w:style>
  <w:style w:type="paragraph" w:styleId="1">
    <w:name w:val="heading 1"/>
    <w:aliases w:val="мой заголовок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1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 w:val="24"/>
    </w:rPr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PT Astra Serif" w:hAnsi="PT Astra Serif"/>
    </w:rPr>
  </w:style>
  <w:style w:type="paragraph" w:customStyle="1" w:styleId="aa">
    <w:name w:val="Содержимое врезки"/>
    <w:basedOn w:val="a"/>
  </w:style>
  <w:style w:type="paragraph" w:customStyle="1" w:styleId="ab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43D8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43D86"/>
    <w:pPr>
      <w:widowControl w:val="0"/>
      <w:suppressAutoHyphens w:val="0"/>
      <w:autoSpaceDE w:val="0"/>
      <w:autoSpaceDN w:val="0"/>
      <w:ind w:left="333" w:right="333"/>
      <w:jc w:val="center"/>
      <w:outlineLvl w:val="1"/>
    </w:pPr>
    <w:rPr>
      <w:b/>
      <w:bCs/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243D86"/>
    <w:pPr>
      <w:widowControl w:val="0"/>
      <w:suppressAutoHyphens w:val="0"/>
      <w:autoSpaceDE w:val="0"/>
      <w:autoSpaceDN w:val="0"/>
      <w:ind w:left="102" w:firstLine="566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43D86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rsid w:val="00243D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unhideWhenUsed/>
    <w:rsid w:val="006F523D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6F523D"/>
    <w:rPr>
      <w:rFonts w:ascii="Tahoma" w:hAnsi="Tahoma" w:cs="Tahoma"/>
      <w:sz w:val="16"/>
      <w:szCs w:val="16"/>
      <w:lang w:eastAsia="zh-CN"/>
    </w:rPr>
  </w:style>
  <w:style w:type="paragraph" w:styleId="af3">
    <w:name w:val="header"/>
    <w:basedOn w:val="a"/>
    <w:link w:val="af4"/>
    <w:uiPriority w:val="99"/>
    <w:unhideWhenUsed/>
    <w:rsid w:val="003841A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3841AB"/>
    <w:rPr>
      <w:lang w:eastAsia="zh-CN"/>
    </w:rPr>
  </w:style>
  <w:style w:type="numbering" w:customStyle="1" w:styleId="14">
    <w:name w:val="Нет списка1"/>
    <w:next w:val="a2"/>
    <w:uiPriority w:val="99"/>
    <w:semiHidden/>
    <w:unhideWhenUsed/>
    <w:rsid w:val="00172806"/>
  </w:style>
  <w:style w:type="character" w:customStyle="1" w:styleId="10">
    <w:name w:val="Заголовок 1 Знак"/>
    <w:aliases w:val="мой заголовок Знак"/>
    <w:basedOn w:val="a0"/>
    <w:link w:val="1"/>
    <w:uiPriority w:val="1"/>
    <w:rsid w:val="00172806"/>
    <w:rPr>
      <w:b/>
      <w:sz w:val="24"/>
      <w:lang w:eastAsia="zh-CN"/>
    </w:rPr>
  </w:style>
  <w:style w:type="paragraph" w:customStyle="1" w:styleId="af5">
    <w:name w:val="Знак Знак Знак Знак Знак Знак Знак Знак Знак Знак Знак Знак Знак"/>
    <w:basedOn w:val="a"/>
    <w:rsid w:val="00172806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a7">
    <w:name w:val="Основной текст Знак"/>
    <w:basedOn w:val="a0"/>
    <w:link w:val="a6"/>
    <w:rsid w:val="00172806"/>
    <w:rPr>
      <w:lang w:eastAsia="zh-CN"/>
    </w:rPr>
  </w:style>
  <w:style w:type="paragraph" w:styleId="af6">
    <w:name w:val="Normal (Web)"/>
    <w:basedOn w:val="a"/>
    <w:rsid w:val="0017280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rsid w:val="00172806"/>
    <w:pPr>
      <w:suppressAutoHyphens w:val="0"/>
      <w:spacing w:after="120" w:line="480" w:lineRule="auto"/>
    </w:pPr>
    <w:rPr>
      <w:rFonts w:ascii="Century" w:hAnsi="Century"/>
      <w:lang w:val="en-US" w:eastAsia="ru-RU"/>
    </w:rPr>
  </w:style>
  <w:style w:type="character" w:customStyle="1" w:styleId="24">
    <w:name w:val="Основной текст 2 Знак"/>
    <w:basedOn w:val="a0"/>
    <w:link w:val="23"/>
    <w:rsid w:val="00172806"/>
    <w:rPr>
      <w:rFonts w:ascii="Century" w:hAnsi="Century"/>
      <w:lang w:val="en-US"/>
    </w:rPr>
  </w:style>
  <w:style w:type="paragraph" w:styleId="3">
    <w:name w:val="Body Text Indent 3"/>
    <w:basedOn w:val="a"/>
    <w:link w:val="30"/>
    <w:rsid w:val="00172806"/>
    <w:pPr>
      <w:suppressAutoHyphens w:val="0"/>
      <w:spacing w:after="120"/>
      <w:ind w:left="283"/>
    </w:pPr>
    <w:rPr>
      <w:rFonts w:ascii="Century" w:hAnsi="Century"/>
      <w:sz w:val="16"/>
      <w:szCs w:val="16"/>
      <w:lang w:val="en-US" w:eastAsia="ru-RU"/>
    </w:rPr>
  </w:style>
  <w:style w:type="character" w:customStyle="1" w:styleId="30">
    <w:name w:val="Основной текст с отступом 3 Знак"/>
    <w:basedOn w:val="a0"/>
    <w:link w:val="3"/>
    <w:rsid w:val="00172806"/>
    <w:rPr>
      <w:rFonts w:ascii="Century" w:hAnsi="Century"/>
      <w:sz w:val="16"/>
      <w:szCs w:val="16"/>
      <w:lang w:val="en-US"/>
    </w:rPr>
  </w:style>
  <w:style w:type="paragraph" w:styleId="af7">
    <w:name w:val="Title"/>
    <w:basedOn w:val="a"/>
    <w:link w:val="af8"/>
    <w:qFormat/>
    <w:rsid w:val="00172806"/>
    <w:pPr>
      <w:suppressAutoHyphens w:val="0"/>
      <w:jc w:val="center"/>
    </w:pPr>
    <w:rPr>
      <w:b/>
      <w:bCs/>
      <w:sz w:val="24"/>
      <w:szCs w:val="16"/>
      <w:lang w:eastAsia="ru-RU"/>
    </w:rPr>
  </w:style>
  <w:style w:type="character" w:customStyle="1" w:styleId="af8">
    <w:name w:val="Название Знак"/>
    <w:basedOn w:val="a0"/>
    <w:link w:val="af7"/>
    <w:rsid w:val="00172806"/>
    <w:rPr>
      <w:b/>
      <w:bCs/>
      <w:sz w:val="24"/>
      <w:szCs w:val="16"/>
    </w:rPr>
  </w:style>
  <w:style w:type="paragraph" w:customStyle="1" w:styleId="ConsNonformat">
    <w:name w:val="ConsNonformat"/>
    <w:rsid w:val="001728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172806"/>
    <w:pPr>
      <w:suppressAutoHyphens w:val="0"/>
      <w:spacing w:after="120"/>
    </w:pPr>
    <w:rPr>
      <w:rFonts w:ascii="Century" w:hAnsi="Century"/>
      <w:sz w:val="16"/>
      <w:szCs w:val="16"/>
      <w:lang w:val="en-US" w:eastAsia="ru-RU"/>
    </w:rPr>
  </w:style>
  <w:style w:type="character" w:customStyle="1" w:styleId="32">
    <w:name w:val="Основной текст 3 Знак"/>
    <w:basedOn w:val="a0"/>
    <w:link w:val="31"/>
    <w:rsid w:val="00172806"/>
    <w:rPr>
      <w:rFonts w:ascii="Century" w:hAnsi="Century"/>
      <w:sz w:val="16"/>
      <w:szCs w:val="16"/>
      <w:lang w:val="en-US"/>
    </w:rPr>
  </w:style>
  <w:style w:type="paragraph" w:customStyle="1" w:styleId="ConsPlusNonformat">
    <w:name w:val="ConsPlusNonformat"/>
    <w:rsid w:val="001728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с отступом 21"/>
    <w:basedOn w:val="a"/>
    <w:rsid w:val="00172806"/>
    <w:pPr>
      <w:spacing w:after="120" w:line="480" w:lineRule="auto"/>
      <w:ind w:left="283"/>
    </w:pPr>
    <w:rPr>
      <w:sz w:val="24"/>
      <w:szCs w:val="24"/>
      <w:lang w:eastAsia="ar-SA"/>
    </w:rPr>
  </w:style>
  <w:style w:type="paragraph" w:styleId="af9">
    <w:name w:val="No Spacing"/>
    <w:aliases w:val="Для таблицы"/>
    <w:uiPriority w:val="1"/>
    <w:qFormat/>
    <w:rsid w:val="00172806"/>
  </w:style>
  <w:style w:type="paragraph" w:customStyle="1" w:styleId="caaieiaie2">
    <w:name w:val="caaieiaie 2"/>
    <w:basedOn w:val="a"/>
    <w:next w:val="a"/>
    <w:rsid w:val="00172806"/>
    <w:pPr>
      <w:keepNext/>
      <w:widowControl w:val="0"/>
      <w:suppressAutoHyphens w:val="0"/>
      <w:jc w:val="center"/>
    </w:pPr>
    <w:rPr>
      <w:b/>
      <w:sz w:val="40"/>
      <w:szCs w:val="24"/>
      <w:lang w:eastAsia="ru-RU"/>
    </w:rPr>
  </w:style>
  <w:style w:type="paragraph" w:customStyle="1" w:styleId="Default">
    <w:name w:val="Default"/>
    <w:rsid w:val="0017280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72806"/>
    <w:rPr>
      <w:sz w:val="24"/>
      <w:szCs w:val="24"/>
    </w:rPr>
  </w:style>
  <w:style w:type="table" w:styleId="afa">
    <w:name w:val="Table Grid"/>
    <w:basedOn w:val="a1"/>
    <w:uiPriority w:val="59"/>
    <w:rsid w:val="008F75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170D31"/>
  </w:style>
  <w:style w:type="character" w:customStyle="1" w:styleId="20">
    <w:name w:val="Заголовок 2 Знак"/>
    <w:basedOn w:val="a0"/>
    <w:link w:val="2"/>
    <w:uiPriority w:val="1"/>
    <w:rsid w:val="00170D31"/>
    <w:rPr>
      <w:sz w:val="24"/>
      <w:lang w:eastAsia="zh-CN"/>
    </w:rPr>
  </w:style>
  <w:style w:type="table" w:customStyle="1" w:styleId="TableNormal1">
    <w:name w:val="Table Normal1"/>
    <w:uiPriority w:val="2"/>
    <w:semiHidden/>
    <w:unhideWhenUsed/>
    <w:qFormat/>
    <w:rsid w:val="00170D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a"/>
    <w:uiPriority w:val="59"/>
    <w:rsid w:val="00170D31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a"/>
    <w:uiPriority w:val="59"/>
    <w:rsid w:val="00170D31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170D31"/>
    <w:pPr>
      <w:keepLines/>
      <w:numPr>
        <w:numId w:val="0"/>
      </w:numPr>
      <w:spacing w:before="480" w:line="276" w:lineRule="auto"/>
      <w:ind w:firstLine="72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17">
    <w:name w:val="toc 1"/>
    <w:basedOn w:val="a"/>
    <w:next w:val="a"/>
    <w:autoRedefine/>
    <w:uiPriority w:val="39"/>
    <w:unhideWhenUsed/>
    <w:rsid w:val="00170D31"/>
    <w:pPr>
      <w:tabs>
        <w:tab w:val="right" w:leader="dot" w:pos="10196"/>
      </w:tabs>
      <w:autoSpaceDE w:val="0"/>
      <w:autoSpaceDN w:val="0"/>
      <w:spacing w:after="100" w:line="276" w:lineRule="auto"/>
      <w:jc w:val="both"/>
    </w:pPr>
    <w:rPr>
      <w:sz w:val="28"/>
      <w:szCs w:val="22"/>
      <w:lang w:val="en-US" w:eastAsia="en-US" w:bidi="en-US"/>
    </w:rPr>
  </w:style>
  <w:style w:type="paragraph" w:styleId="26">
    <w:name w:val="toc 2"/>
    <w:basedOn w:val="a"/>
    <w:next w:val="a"/>
    <w:autoRedefine/>
    <w:uiPriority w:val="39"/>
    <w:unhideWhenUsed/>
    <w:rsid w:val="00170D31"/>
    <w:pPr>
      <w:tabs>
        <w:tab w:val="right" w:leader="dot" w:pos="10196"/>
      </w:tabs>
      <w:autoSpaceDE w:val="0"/>
      <w:autoSpaceDN w:val="0"/>
      <w:spacing w:after="100" w:line="276" w:lineRule="auto"/>
      <w:ind w:left="709" w:firstLine="567"/>
      <w:jc w:val="center"/>
    </w:pPr>
    <w:rPr>
      <w:sz w:val="28"/>
      <w:szCs w:val="22"/>
      <w:lang w:val="en-US" w:eastAsia="en-US" w:bidi="en-US"/>
    </w:rPr>
  </w:style>
  <w:style w:type="character" w:styleId="afb">
    <w:name w:val="Placeholder Text"/>
    <w:basedOn w:val="a0"/>
    <w:uiPriority w:val="99"/>
    <w:semiHidden/>
    <w:rsid w:val="00170D31"/>
    <w:rPr>
      <w:color w:val="808080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440"/>
    </w:pPr>
    <w:rPr>
      <w:rFonts w:ascii="Calibri" w:hAnsi="Calibri"/>
      <w:sz w:val="22"/>
      <w:szCs w:val="22"/>
      <w:lang w:eastAsia="ru-RU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660"/>
    </w:pPr>
    <w:rPr>
      <w:rFonts w:ascii="Calibri" w:hAnsi="Calibri"/>
      <w:sz w:val="22"/>
      <w:szCs w:val="22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880"/>
    </w:pPr>
    <w:rPr>
      <w:rFonts w:ascii="Calibri" w:hAnsi="Calibri"/>
      <w:sz w:val="22"/>
      <w:szCs w:val="22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100"/>
    </w:pPr>
    <w:rPr>
      <w:rFonts w:ascii="Calibri" w:hAnsi="Calibri"/>
      <w:sz w:val="22"/>
      <w:szCs w:val="22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320"/>
    </w:pPr>
    <w:rPr>
      <w:rFonts w:ascii="Calibri" w:hAnsi="Calibri"/>
      <w:sz w:val="22"/>
      <w:szCs w:val="22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540"/>
    </w:pPr>
    <w:rPr>
      <w:rFonts w:ascii="Calibri" w:hAnsi="Calibri"/>
      <w:sz w:val="22"/>
      <w:szCs w:val="22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170D31"/>
    <w:pPr>
      <w:suppressAutoHyphens w:val="0"/>
      <w:spacing w:after="100" w:line="276" w:lineRule="auto"/>
      <w:ind w:left="1760"/>
    </w:pPr>
    <w:rPr>
      <w:rFonts w:ascii="Calibri" w:hAnsi="Calibri"/>
      <w:sz w:val="22"/>
      <w:szCs w:val="22"/>
      <w:lang w:eastAsia="ru-RU"/>
    </w:rPr>
  </w:style>
  <w:style w:type="character" w:customStyle="1" w:styleId="18">
    <w:name w:val="Заголовок №1_"/>
    <w:basedOn w:val="a0"/>
    <w:link w:val="19"/>
    <w:rsid w:val="00170D31"/>
    <w:rPr>
      <w:rFonts w:ascii="Cambria" w:eastAsia="Cambria" w:hAnsi="Cambria" w:cs="Cambria"/>
      <w:sz w:val="18"/>
      <w:szCs w:val="18"/>
      <w:shd w:val="clear" w:color="auto" w:fill="FFFFFF"/>
    </w:rPr>
  </w:style>
  <w:style w:type="character" w:customStyle="1" w:styleId="afc">
    <w:name w:val="Колонтитул"/>
    <w:basedOn w:val="a0"/>
    <w:rsid w:val="00170D3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19">
    <w:name w:val="Заголовок №1"/>
    <w:basedOn w:val="a"/>
    <w:link w:val="18"/>
    <w:rsid w:val="00170D31"/>
    <w:pPr>
      <w:widowControl w:val="0"/>
      <w:shd w:val="clear" w:color="auto" w:fill="FFFFFF"/>
      <w:suppressAutoHyphens w:val="0"/>
      <w:spacing w:line="0" w:lineRule="atLeast"/>
      <w:jc w:val="center"/>
      <w:outlineLvl w:val="0"/>
    </w:pPr>
    <w:rPr>
      <w:rFonts w:ascii="Cambria" w:eastAsia="Cambria" w:hAnsi="Cambria" w:cs="Cambria"/>
      <w:sz w:val="18"/>
      <w:szCs w:val="18"/>
      <w:lang w:eastAsia="ru-RU"/>
    </w:rPr>
  </w:style>
  <w:style w:type="character" w:customStyle="1" w:styleId="copytarget">
    <w:name w:val="copy_target"/>
    <w:basedOn w:val="a0"/>
    <w:rsid w:val="00170D31"/>
  </w:style>
  <w:style w:type="table" w:customStyle="1" w:styleId="300">
    <w:name w:val="Сетка таблицы30"/>
    <w:basedOn w:val="a1"/>
    <w:next w:val="afa"/>
    <w:uiPriority w:val="59"/>
    <w:rsid w:val="00170D3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basedOn w:val="a1"/>
    <w:next w:val="afa"/>
    <w:uiPriority w:val="59"/>
    <w:rsid w:val="00170D3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fa"/>
    <w:uiPriority w:val="39"/>
    <w:rsid w:val="00170D3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4B58E-F620-4176-8EBB-3367CE5B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37</Pages>
  <Words>9898</Words>
  <Characters>56421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</dc:creator>
  <cp:lastModifiedBy>Пользователь Windows</cp:lastModifiedBy>
  <cp:revision>29</cp:revision>
  <cp:lastPrinted>2026-08-28T05:34:00Z</cp:lastPrinted>
  <dcterms:created xsi:type="dcterms:W3CDTF">2026-08-03T10:55:00Z</dcterms:created>
  <dcterms:modified xsi:type="dcterms:W3CDTF">2026-08-28T10:20:00Z</dcterms:modified>
</cp:coreProperties>
</file>