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FC0" w:rsidRDefault="00604FC0" w:rsidP="00604F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1A1A1A"/>
          <w:sz w:val="28"/>
          <w:szCs w:val="28"/>
        </w:rPr>
      </w:pPr>
    </w:p>
    <w:p w:rsidR="00604FC0" w:rsidRDefault="004865B6" w:rsidP="00604F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bookmarkStart w:id="0" w:name="_GoBack"/>
      <w:r w:rsidRPr="00604FC0">
        <w:rPr>
          <w:b/>
          <w:bCs/>
          <w:color w:val="1A1A1A"/>
          <w:sz w:val="28"/>
          <w:szCs w:val="28"/>
        </w:rPr>
        <w:t>Федеральным законом от 13.</w:t>
      </w:r>
      <w:r w:rsidR="00604FC0">
        <w:rPr>
          <w:b/>
          <w:bCs/>
          <w:color w:val="1A1A1A"/>
          <w:sz w:val="28"/>
          <w:szCs w:val="28"/>
        </w:rPr>
        <w:t>0</w:t>
      </w:r>
      <w:r w:rsidRPr="00604FC0">
        <w:rPr>
          <w:b/>
          <w:bCs/>
          <w:color w:val="1A1A1A"/>
          <w:sz w:val="28"/>
          <w:szCs w:val="28"/>
        </w:rPr>
        <w:t>7.2024 №179-ФЗ введена ежегодная семейная выплата гражданам РФ, имеющим двух и более детей</w:t>
      </w:r>
    </w:p>
    <w:p w:rsidR="002E4467" w:rsidRDefault="002E4467" w:rsidP="00604F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</w:p>
    <w:bookmarkEnd w:id="0"/>
    <w:p w:rsidR="00604FC0" w:rsidRDefault="004865B6" w:rsidP="00604F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604FC0">
        <w:rPr>
          <w:color w:val="1A1A1A"/>
          <w:sz w:val="28"/>
          <w:szCs w:val="28"/>
        </w:rPr>
        <w:t>Право на получение выплаты предоставляется работающим родителям, имеющим двух и более детей, являющихся гражданами РФ и постоянно проживающих на территории РФ, являются налоговыми резидентами и с их доходов уплачен НДФЛ в году, предшествующему году обращения за назначением выплаты.</w:t>
      </w:r>
    </w:p>
    <w:p w:rsidR="00604FC0" w:rsidRDefault="004865B6" w:rsidP="00604F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604FC0">
        <w:rPr>
          <w:color w:val="1A1A1A"/>
          <w:sz w:val="28"/>
          <w:szCs w:val="28"/>
        </w:rPr>
        <w:t>Получить выплату можно в случае, если размер среднедушевого дохода семьи не превышает 1,5- кратную величину прожиточного минимума на душу населения, установленного в регионе по месту жительства заявителя.</w:t>
      </w:r>
    </w:p>
    <w:p w:rsidR="004865B6" w:rsidRPr="00604FC0" w:rsidRDefault="004865B6" w:rsidP="00604F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604FC0">
        <w:rPr>
          <w:color w:val="1A1A1A"/>
          <w:sz w:val="28"/>
          <w:szCs w:val="28"/>
        </w:rPr>
        <w:t>Выплата производится территориальными органами СФР каждому из родителей при отсутствии у них задолженности по уплате алиментов.</w:t>
      </w:r>
    </w:p>
    <w:p w:rsidR="00604FC0" w:rsidRDefault="004865B6" w:rsidP="00604F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604FC0">
        <w:rPr>
          <w:color w:val="1A1A1A"/>
          <w:sz w:val="28"/>
          <w:szCs w:val="28"/>
        </w:rPr>
        <w:t>Размер ежегодной выплаты будет определяться в виде разницы между суммой начисленного НДФЛ с доходов заявителя за год, предшествующей году обращения за выплатой, и суммой, исчисленной с того же дохода по ставке 6% в полном объёме.</w:t>
      </w:r>
    </w:p>
    <w:p w:rsidR="00604FC0" w:rsidRDefault="004865B6" w:rsidP="00604F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604FC0">
        <w:rPr>
          <w:color w:val="1A1A1A"/>
          <w:sz w:val="28"/>
          <w:szCs w:val="28"/>
        </w:rPr>
        <w:t>Закон вступает в силу с 01.01.2026.</w:t>
      </w:r>
    </w:p>
    <w:p w:rsidR="004865B6" w:rsidRPr="00604FC0" w:rsidRDefault="004865B6" w:rsidP="00604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65B6" w:rsidRPr="00604FC0" w:rsidRDefault="004865B6" w:rsidP="00604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65B6" w:rsidRPr="00604FC0" w:rsidRDefault="004865B6" w:rsidP="00604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65B6" w:rsidRPr="00604FC0" w:rsidRDefault="004865B6" w:rsidP="00604F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865B6" w:rsidRPr="00604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5B6"/>
    <w:rsid w:val="002E4467"/>
    <w:rsid w:val="004865B6"/>
    <w:rsid w:val="00604FC0"/>
    <w:rsid w:val="00F3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63479"/>
  <w15:docId w15:val="{DB11369A-11FD-44FD-937B-396EF8D0B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6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3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5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Заикина Елена Сергеевна</cp:lastModifiedBy>
  <cp:revision>4</cp:revision>
  <dcterms:created xsi:type="dcterms:W3CDTF">2024-11-25T11:03:00Z</dcterms:created>
  <dcterms:modified xsi:type="dcterms:W3CDTF">2024-12-27T09:18:00Z</dcterms:modified>
</cp:coreProperties>
</file>