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FC0" w:rsidRPr="00604FC0" w:rsidRDefault="00604FC0" w:rsidP="00604FC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A1A1A"/>
          <w:sz w:val="28"/>
          <w:szCs w:val="28"/>
        </w:rPr>
      </w:pPr>
      <w:r w:rsidRPr="00604FC0">
        <w:rPr>
          <w:b/>
          <w:bCs/>
          <w:color w:val="1A1A1A"/>
          <w:sz w:val="28"/>
          <w:szCs w:val="28"/>
        </w:rPr>
        <w:t>Федеральным законом от 06.04.2024 №</w:t>
      </w:r>
      <w:r w:rsidR="00604FC0">
        <w:rPr>
          <w:b/>
          <w:bCs/>
          <w:color w:val="1A1A1A"/>
          <w:sz w:val="28"/>
          <w:szCs w:val="28"/>
        </w:rPr>
        <w:t xml:space="preserve"> </w:t>
      </w:r>
      <w:r w:rsidRPr="00604FC0">
        <w:rPr>
          <w:b/>
          <w:bCs/>
          <w:color w:val="1A1A1A"/>
          <w:sz w:val="28"/>
          <w:szCs w:val="28"/>
        </w:rPr>
        <w:t>77-ФЗ усилена административная ответственность за нарушение правил обслуживания внутридомового и внутриквартирного газового оборудования</w:t>
      </w:r>
    </w:p>
    <w:p w:rsidR="00155FF2" w:rsidRDefault="00155FF2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Отказ в допуске представителя специализированной организации для выполнения работ (оказания услуг) по техническому обслуживанию и ремонту внутридомового, внутриквартирного газового оборудования в многоквартирном доме повлечет наложение штрафа на граждан от 5 до 10 тыс. рублей, на должностных лиц - от 25 до 100 тыс. рублей, на юридических лиц - от 200 до 500 тыс. рублей.</w:t>
      </w: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Также усилена ответственность за уклонение от заключения договора о техническом обслуживании и ремонте газового оборудования, если заключение такого договора является обязательным.</w:t>
      </w: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Выполнение работ (оказание услуг) по техническому обслуживанию и ремонту газового оборудования либо работ по техническому диагностированию газопроводов, входящих в состав внутридомового и внутриквартирного газового оборудования организацией, не отвечающей требованиям законодательства о газоснабжении, повлечет наложение штрафа на должностных лиц в размере от 50 до 100 тыс. рублей, на юридических лиц - от 100 до 500 тыс. рублей.</w:t>
      </w:r>
    </w:p>
    <w:p w:rsidR="00604FC0" w:rsidRDefault="00604FC0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865B6" w:rsidRPr="0060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5B6"/>
    <w:rsid w:val="00155FF2"/>
    <w:rsid w:val="004865B6"/>
    <w:rsid w:val="00604FC0"/>
    <w:rsid w:val="00F3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3C690"/>
  <w15:docId w15:val="{DB11369A-11FD-44FD-937B-396EF8D0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Заикина Елена Сергеевна</cp:lastModifiedBy>
  <cp:revision>4</cp:revision>
  <dcterms:created xsi:type="dcterms:W3CDTF">2024-11-25T11:03:00Z</dcterms:created>
  <dcterms:modified xsi:type="dcterms:W3CDTF">2024-12-27T09:14:00Z</dcterms:modified>
</cp:coreProperties>
</file>