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line="223" w:lineRule="auto"/>
        <w:ind w:firstLine="720"/>
      </w:pPr>
    </w:p>
    <w:p w14:paraId="04000000">
      <w:pPr>
        <w:widowControl w:val="1"/>
        <w:spacing w:line="223" w:lineRule="auto"/>
        <w:ind w:firstLine="720"/>
      </w:pPr>
    </w:p>
    <w:p w14:paraId="05000000">
      <w:pPr>
        <w:widowControl w:val="1"/>
        <w:spacing w:line="223" w:lineRule="auto"/>
        <w:ind w:firstLine="720"/>
      </w:pPr>
      <w:r>
        <w:t xml:space="preserve">Каслинская городская прокуратура информирует: </w:t>
      </w:r>
    </w:p>
    <w:p w14:paraId="06000000">
      <w:pPr>
        <w:widowControl w:val="1"/>
        <w:spacing w:line="223" w:lineRule="auto"/>
        <w:ind w:firstLine="720"/>
      </w:pPr>
    </w:p>
    <w:p w14:paraId="07000000">
      <w:pPr>
        <w:widowControl w:val="1"/>
        <w:spacing w:line="223" w:lineRule="auto"/>
        <w:ind w:firstLine="0"/>
        <w:jc w:val="center"/>
      </w:pPr>
      <w:r>
        <w:rPr>
          <w:b w:val="1"/>
          <w:color w:val="000000"/>
        </w:rPr>
        <w:t>Прокурор через суд обязал</w:t>
      </w:r>
      <w:r>
        <w:rPr>
          <w:b w:val="1"/>
          <w:color w:val="000000"/>
        </w:rPr>
        <w:t xml:space="preserve"> </w:t>
      </w:r>
      <w:r>
        <w:rPr>
          <w:b w:val="1"/>
        </w:rPr>
        <w:t xml:space="preserve">МКУ «ФСК г. Касли </w:t>
      </w:r>
      <w:r>
        <w:rPr>
          <w:b w:val="1"/>
        </w:rPr>
        <w:br/>
      </w:r>
      <w:r>
        <w:rPr>
          <w:b w:val="1"/>
        </w:rPr>
        <w:t xml:space="preserve">и </w:t>
      </w:r>
      <w:r>
        <w:rPr>
          <w:b w:val="1"/>
        </w:rPr>
        <w:t>Каслинского</w:t>
      </w:r>
      <w:r>
        <w:rPr>
          <w:b w:val="1"/>
        </w:rPr>
        <w:t xml:space="preserve"> муниципального района»</w:t>
      </w:r>
      <w:r>
        <w:rPr>
          <w:b w:val="1"/>
          <w:color w:val="000000"/>
        </w:rPr>
        <w:t xml:space="preserve"> устр</w:t>
      </w:r>
      <w:r>
        <w:rPr>
          <w:b w:val="1"/>
          <w:color w:val="000000"/>
        </w:rPr>
        <w:t>а</w:t>
      </w:r>
      <w:r>
        <w:rPr>
          <w:b w:val="1"/>
          <w:color w:val="000000"/>
        </w:rPr>
        <w:t>нить нарушения требований антитеррористической безопасности</w:t>
      </w:r>
    </w:p>
    <w:p w14:paraId="08000000">
      <w:pPr>
        <w:widowControl w:val="1"/>
        <w:spacing w:line="223" w:lineRule="auto"/>
        <w:ind w:firstLine="0"/>
        <w:jc w:val="center"/>
        <w:rPr>
          <w:b w:val="1"/>
          <w:color w:val="000000"/>
        </w:rPr>
      </w:pPr>
    </w:p>
    <w:p w14:paraId="09000000">
      <w:pPr>
        <w:widowControl w:val="1"/>
        <w:spacing w:line="223" w:lineRule="auto"/>
        <w:ind w:firstLine="709"/>
      </w:pPr>
      <w:r>
        <w:t xml:space="preserve">Городской прокуратурой проведена проверка исполнения требований законодательства об антитеррористической безопасности в деятельности </w:t>
      </w:r>
      <w:r>
        <w:t xml:space="preserve">МКУ «ФСК г. Касли </w:t>
      </w:r>
      <w:r>
        <w:t xml:space="preserve">и </w:t>
      </w:r>
      <w:r>
        <w:t>Каслинского</w:t>
      </w:r>
      <w:r>
        <w:t xml:space="preserve"> муниципального района»</w:t>
      </w:r>
      <w:r>
        <w:t>,</w:t>
      </w:r>
      <w:r>
        <w:t xml:space="preserve"> в ходе которой выявлены нарушения.</w:t>
      </w:r>
    </w:p>
    <w:p w14:paraId="0A000000">
      <w:pPr>
        <w:widowControl w:val="1"/>
        <w:spacing w:line="223" w:lineRule="auto"/>
        <w:ind w:firstLine="709"/>
        <w:rPr>
          <w:color w:val="FB290D"/>
        </w:rPr>
      </w:pPr>
      <w:r>
        <w:rPr>
          <w:color w:val="000000"/>
        </w:rPr>
        <w:t xml:space="preserve">В ходе проведения городской прокуратурой проверки установлено, </w:t>
      </w:r>
      <w:r>
        <w:rPr>
          <w:color w:val="000000"/>
        </w:rPr>
        <w:br/>
      </w:r>
      <w:r>
        <w:rPr>
          <w:color w:val="000000"/>
        </w:rPr>
        <w:t>что</w:t>
      </w:r>
      <w:r>
        <w:rPr>
          <w:color w:val="000000"/>
        </w:rPr>
        <w:t xml:space="preserve"> </w:t>
      </w:r>
      <w:r>
        <w:rPr>
          <w:b w:val="0"/>
          <w:color w:val="000000"/>
        </w:rPr>
        <w:t xml:space="preserve">обследование и категорирование объекта спорта не осуществлено. </w:t>
      </w:r>
      <w:r>
        <w:rPr>
          <w:b w:val="0"/>
          <w:color w:val="000000"/>
        </w:rPr>
        <w:br/>
      </w:r>
      <w:r>
        <w:rPr>
          <w:b w:val="0"/>
          <w:color w:val="000000"/>
        </w:rPr>
        <w:t>Т</w:t>
      </w:r>
      <w:r>
        <w:rPr>
          <w:b w:val="0"/>
        </w:rPr>
        <w:t>ем самым,</w:t>
      </w:r>
      <w:r>
        <w:t xml:space="preserve"> </w:t>
      </w:r>
      <w:r>
        <w:t xml:space="preserve">паспорт </w:t>
      </w:r>
      <w:r>
        <w:t>безопасности объекта спорта</w:t>
      </w:r>
      <w:r>
        <w:t xml:space="preserve"> </w:t>
      </w:r>
      <w:r>
        <w:t xml:space="preserve"> не </w:t>
      </w:r>
      <w:r>
        <w:t xml:space="preserve">разработан и не </w:t>
      </w:r>
      <w:r>
        <w:t>утвержден</w:t>
      </w:r>
      <w:r>
        <w:t>.</w:t>
      </w:r>
    </w:p>
    <w:p w14:paraId="0B000000">
      <w:pPr>
        <w:widowControl w:val="1"/>
        <w:spacing w:line="24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По результатам проверки, городской прокуратурой </w:t>
      </w:r>
      <w:r>
        <w:rPr>
          <w:color w:val="000000"/>
        </w:rPr>
        <w:t>в адрес главы Каслинского муниципального</w:t>
      </w:r>
      <w:r>
        <w:t xml:space="preserve"> района Челябинской области </w:t>
      </w:r>
      <w:r>
        <w:t xml:space="preserve">внесено представление. </w:t>
      </w:r>
    </w:p>
    <w:p w14:paraId="0C000000">
      <w:pPr>
        <w:widowControl w:val="1"/>
        <w:spacing w:line="240" w:lineRule="auto"/>
        <w:ind w:firstLine="709"/>
        <w:jc w:val="both"/>
        <w:rPr>
          <w:color w:val="000000"/>
        </w:rPr>
      </w:pPr>
      <w:r>
        <w:rPr>
          <w:color w:val="000000"/>
        </w:rPr>
        <w:t>Вместе с тем,</w:t>
      </w:r>
      <w:r>
        <w:rPr>
          <w:color w:val="000000"/>
        </w:rPr>
        <w:t xml:space="preserve"> нарушения требований законодательства</w:t>
      </w:r>
      <w:r>
        <w:rPr>
          <w:color w:val="000000"/>
        </w:rPr>
        <w:t xml:space="preserve"> </w:t>
      </w:r>
      <w:r>
        <w:rPr>
          <w:color w:val="000000"/>
        </w:rPr>
        <w:br/>
      </w:r>
      <w:r>
        <w:t>об антитеррористической безопасности</w:t>
      </w:r>
      <w:r>
        <w:rPr>
          <w:color w:val="000000"/>
        </w:rPr>
        <w:t xml:space="preserve"> не были устранены.</w:t>
      </w:r>
    </w:p>
    <w:p w14:paraId="0D000000">
      <w:pPr>
        <w:widowControl w:val="1"/>
        <w:spacing w:line="223" w:lineRule="auto"/>
        <w:ind w:firstLine="709"/>
        <w:rPr>
          <w:color w:val="000000"/>
        </w:rPr>
      </w:pPr>
      <w:r>
        <w:rPr>
          <w:color w:val="000000"/>
        </w:rPr>
        <w:t xml:space="preserve">В связи с </w:t>
      </w:r>
      <w:r>
        <w:rPr>
          <w:color w:val="000000"/>
        </w:rPr>
        <w:t>указанными обстоятельствами,</w:t>
      </w:r>
      <w:r>
        <w:rPr>
          <w:color w:val="000000"/>
        </w:rPr>
        <w:t xml:space="preserve"> городским прокурором </w:t>
      </w:r>
      <w:r>
        <w:rPr>
          <w:color w:val="000000"/>
        </w:rPr>
        <w:br/>
      </w:r>
      <w:r>
        <w:rPr>
          <w:color w:val="000000"/>
        </w:rPr>
        <w:t xml:space="preserve">в интересах неопределенного круга лиц </w:t>
      </w:r>
      <w:r>
        <w:rPr>
          <w:color w:val="000000"/>
        </w:rPr>
        <w:t>направлено</w:t>
      </w:r>
      <w:r>
        <w:rPr>
          <w:color w:val="000000"/>
        </w:rPr>
        <w:t xml:space="preserve"> исковое</w:t>
      </w:r>
      <w:r>
        <w:rPr>
          <w:color w:val="000000"/>
        </w:rPr>
        <w:t xml:space="preserve"> заявление</w:t>
      </w:r>
      <w:r>
        <w:rPr>
          <w:color w:val="000000"/>
        </w:rPr>
        <w:t xml:space="preserve"> </w:t>
      </w:r>
      <w:r>
        <w:rPr>
          <w:color w:val="000000"/>
        </w:rPr>
        <w:br/>
      </w:r>
      <w:r>
        <w:t>о</w:t>
      </w:r>
      <w:r>
        <w:t>б устранении нарушений закона</w:t>
      </w:r>
      <w:r>
        <w:rPr>
          <w:color w:val="000000"/>
        </w:rPr>
        <w:t>.</w:t>
      </w:r>
    </w:p>
    <w:p w14:paraId="0E000000">
      <w:pPr>
        <w:widowControl w:val="1"/>
        <w:spacing w:line="223" w:lineRule="auto"/>
        <w:ind w:firstLine="720"/>
        <w:rPr>
          <w:sz w:val="28"/>
        </w:rPr>
      </w:pPr>
      <w:r>
        <w:t>Решением</w:t>
      </w:r>
      <w:r>
        <w:t xml:space="preserve"> </w:t>
      </w:r>
      <w:r>
        <w:t>Каслинского</w:t>
      </w:r>
      <w:r>
        <w:t xml:space="preserve"> городского суда Челябинской области </w:t>
      </w:r>
      <w:r>
        <w:rPr>
          <w:color w:val="000000"/>
          <w:spacing w:val="6"/>
        </w:rPr>
        <w:t>исковое</w:t>
      </w:r>
      <w:r>
        <w:rPr>
          <w:color w:val="000000"/>
          <w:spacing w:val="6"/>
        </w:rPr>
        <w:t xml:space="preserve"> заявление</w:t>
      </w:r>
      <w:r>
        <w:rPr>
          <w:color w:val="000000"/>
          <w:spacing w:val="6"/>
        </w:rPr>
        <w:t xml:space="preserve"> городского прокурора </w:t>
      </w:r>
      <w:r>
        <w:rPr>
          <w:color w:val="000000"/>
          <w:spacing w:val="6"/>
        </w:rPr>
        <w:t>удовлетворено</w:t>
      </w:r>
      <w:r>
        <w:rPr>
          <w:color w:val="000000"/>
          <w:spacing w:val="6"/>
        </w:rPr>
        <w:t xml:space="preserve">, на </w:t>
      </w:r>
      <w:r>
        <w:rPr>
          <w:sz w:val="28"/>
        </w:rPr>
        <w:t xml:space="preserve">МКУ «ФСК г. Касли </w:t>
      </w:r>
      <w:r>
        <w:rPr>
          <w:sz w:val="28"/>
        </w:rPr>
        <w:br/>
      </w:r>
      <w:r>
        <w:rPr>
          <w:sz w:val="28"/>
        </w:rPr>
        <w:t xml:space="preserve">и </w:t>
      </w:r>
      <w:r>
        <w:rPr>
          <w:sz w:val="28"/>
        </w:rPr>
        <w:t>Каслинского</w:t>
      </w:r>
      <w:r>
        <w:rPr>
          <w:sz w:val="28"/>
        </w:rPr>
        <w:t xml:space="preserve"> муниципального района»</w:t>
      </w:r>
      <w:r>
        <w:rPr>
          <w:color w:val="000000"/>
          <w:sz w:val="28"/>
        </w:rPr>
        <w:t xml:space="preserve"> возложена обязанность</w:t>
      </w:r>
      <w:r>
        <w:rPr>
          <w:color w:val="000000"/>
          <w:sz w:val="28"/>
        </w:rPr>
        <w:t xml:space="preserve"> устранить</w:t>
      </w:r>
      <w:r>
        <w:rPr>
          <w:color w:val="000000"/>
          <w:sz w:val="28"/>
        </w:rPr>
        <w:t xml:space="preserve"> нарушения законодательства</w:t>
      </w:r>
      <w:r>
        <w:rPr>
          <w:color w:val="FB290D"/>
          <w:sz w:val="28"/>
        </w:rPr>
        <w:t xml:space="preserve"> </w:t>
      </w:r>
      <w:r>
        <w:rPr>
          <w:sz w:val="28"/>
        </w:rPr>
        <w:t>об антитеррористической безопа</w:t>
      </w:r>
      <w:r>
        <w:rPr>
          <w:color w:val="000000"/>
          <w:sz w:val="28"/>
        </w:rPr>
        <w:t>сности.</w:t>
      </w:r>
    </w:p>
    <w:sectPr>
      <w:headerReference r:id="rId1" w:type="default"/>
      <w:pgSz w:h="16838" w:orient="portrait" w:w="11906"/>
      <w:pgMar w:bottom="851" w:footer="567" w:gutter="0" w:header="567" w:left="1701" w:right="567" w:top="85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ind w:firstLine="567"/>
      <w:jc w:val="both"/>
    </w:pPr>
    <w:rPr>
      <w:rFonts w:ascii="Times New Roman" w:hAnsi="Times New Roman"/>
      <w:sz w:val="28"/>
    </w:rPr>
  </w:style>
  <w:style w:default="1" w:styleId="Style_2_ch" w:type="character">
    <w:name w:val="Normal"/>
    <w:link w:val="Style_2"/>
    <w:rPr>
      <w:rFonts w:ascii="Times New Roman" w:hAnsi="Times New Roman"/>
      <w:sz w:val="28"/>
    </w:rPr>
  </w:style>
  <w:style w:styleId="Style_3" w:type="paragraph">
    <w:name w:val="No Spacing"/>
    <w:link w:val="Style_3_ch"/>
    <w:pPr>
      <w:widowControl w:val="1"/>
      <w:ind w:firstLine="567"/>
      <w:jc w:val="both"/>
    </w:pPr>
    <w:rPr>
      <w:rFonts w:ascii="Times New Roman" w:hAnsi="Times New Roman"/>
      <w:sz w:val="28"/>
    </w:rPr>
  </w:style>
  <w:style w:styleId="Style_3_ch" w:type="character">
    <w:name w:val="No Spacing"/>
    <w:link w:val="Style_3"/>
    <w:rPr>
      <w:rFonts w:ascii="Times New Roman" w:hAnsi="Times New Roman"/>
      <w:sz w:val="28"/>
    </w:rPr>
  </w:style>
  <w:style w:styleId="Style_4" w:type="paragraph">
    <w:name w:val="toc 2"/>
    <w:next w:val="Style_2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Normal (Web)"/>
    <w:basedOn w:val="Style_2"/>
    <w:link w:val="Style_11_ch"/>
  </w:style>
  <w:style w:styleId="Style_11_ch" w:type="character">
    <w:name w:val="Normal (Web)"/>
    <w:basedOn w:val="Style_2_ch"/>
    <w:link w:val="Style_11"/>
  </w:style>
  <w:style w:styleId="Style_12" w:type="paragraph">
    <w:name w:val="heading 5"/>
    <w:next w:val="Style_2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2"/>
    <w:link w:val="Style_13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footer"/>
    <w:basedOn w:val="Style_2"/>
    <w:link w:val="Style_14_ch"/>
    <w:pPr>
      <w:widowControl w:val="1"/>
      <w:tabs>
        <w:tab w:leader="none" w:pos="4677" w:val="center"/>
        <w:tab w:leader="none" w:pos="9355" w:val="right"/>
      </w:tabs>
      <w:ind/>
    </w:pPr>
  </w:style>
  <w:style w:styleId="Style_14_ch" w:type="character">
    <w:name w:val="footer"/>
    <w:basedOn w:val="Style_2_ch"/>
    <w:link w:val="Style_14"/>
  </w:style>
  <w:style w:styleId="Style_15" w:type="paragraph">
    <w:name w:val="Body Text"/>
    <w:basedOn w:val="Style_2"/>
    <w:link w:val="Style_15_ch"/>
    <w:pPr>
      <w:widowControl w:val="1"/>
      <w:spacing w:after="120"/>
      <w:ind w:firstLine="0"/>
      <w:jc w:val="left"/>
    </w:pPr>
  </w:style>
  <w:style w:styleId="Style_15_ch" w:type="character">
    <w:name w:val="Body Text"/>
    <w:basedOn w:val="Style_2_ch"/>
    <w:link w:val="Style_15"/>
  </w:style>
  <w:style w:styleId="Style_16" w:type="paragraph">
    <w:name w:val="Hyperlink"/>
    <w:basedOn w:val="Style_17"/>
    <w:link w:val="Style_16_ch"/>
    <w:rPr>
      <w:color w:val="0000FF"/>
      <w:u w:val="single"/>
    </w:rPr>
  </w:style>
  <w:style w:styleId="Style_16_ch" w:type="character">
    <w:name w:val="Hyperlink"/>
    <w:basedOn w:val="Style_17_ch"/>
    <w:link w:val="Style_16"/>
    <w:rPr>
      <w:color w:val="0000FF"/>
      <w:u w:val="single"/>
    </w:rPr>
  </w:style>
  <w:style w:styleId="Style_18" w:type="paragraph">
    <w:name w:val="Footnote"/>
    <w:link w:val="Style_1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2"/>
    <w:link w:val="Style_19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2"/>
    <w:link w:val="Style_21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22" w:type="paragraph">
    <w:name w:val="toc 8"/>
    <w:next w:val="Style_2"/>
    <w:link w:val="Style_22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РАБОТА"/>
    <w:basedOn w:val="Style_3"/>
    <w:link w:val="Style_23_ch"/>
    <w:pPr>
      <w:widowControl w:val="0"/>
      <w:ind w:firstLine="0"/>
    </w:pPr>
  </w:style>
  <w:style w:styleId="Style_23_ch" w:type="character">
    <w:name w:val="РАБОТА"/>
    <w:basedOn w:val="Style_3_ch"/>
    <w:link w:val="Style_23"/>
  </w:style>
  <w:style w:styleId="Style_24" w:type="paragraph">
    <w:name w:val="toc 5"/>
    <w:next w:val="Style_2"/>
    <w:link w:val="Style_24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widowControl w:val="1"/>
      <w:tabs>
        <w:tab w:leader="none" w:pos="4153" w:val="center"/>
        <w:tab w:leader="none" w:pos="8306" w:val="right"/>
      </w:tabs>
      <w:ind w:firstLine="0"/>
      <w:jc w:val="left"/>
    </w:pPr>
  </w:style>
  <w:style w:styleId="Style_1_ch" w:type="character">
    <w:name w:val="header"/>
    <w:basedOn w:val="Style_2_ch"/>
    <w:link w:val="Style_1"/>
  </w:style>
  <w:style w:styleId="Style_25" w:type="paragraph">
    <w:name w:val="Subtitle"/>
    <w:next w:val="Style_2"/>
    <w:link w:val="Style_25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Balloon Text"/>
    <w:basedOn w:val="Style_2"/>
    <w:link w:val="Style_26_ch"/>
    <w:rPr>
      <w:rFonts w:ascii="Segoe UI" w:hAnsi="Segoe UI"/>
      <w:sz w:val="18"/>
    </w:rPr>
  </w:style>
  <w:style w:styleId="Style_26_ch" w:type="character">
    <w:name w:val="Balloon Text"/>
    <w:basedOn w:val="Style_2_ch"/>
    <w:link w:val="Style_26"/>
    <w:rPr>
      <w:rFonts w:ascii="Segoe UI" w:hAnsi="Segoe UI"/>
      <w:sz w:val="18"/>
    </w:rPr>
  </w:style>
  <w:style w:styleId="Style_27" w:type="paragraph">
    <w:name w:val="Title"/>
    <w:next w:val="Style_2"/>
    <w:link w:val="Style_27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2"/>
    <w:link w:val="Style_28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heading 2"/>
    <w:next w:val="Style_2"/>
    <w:link w:val="Style_29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default="1" w:styleId="Style_3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1" w:type="table">
    <w:name w:val="Table Grid"/>
    <w:basedOn w:val="Style_30"/>
    <w:pPr>
      <w:widowControl w:val="1"/>
      <w:ind w:firstLine="567"/>
      <w:jc w:val="both"/>
    </w:pPr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2024-11-26T11:50:00Z</dcterms:created>
  <dcterms:modified xsi:type="dcterms:W3CDTF">2026-06-21T15:51:56Z</dcterms:modified>
</cp:coreProperties>
</file>