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7E" w:rsidRDefault="00875E7E" w:rsidP="00875E7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7E" w:rsidRDefault="00C7571F" w:rsidP="00875E7E">
      <w:pPr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2pt;margin-top:3.1pt;width:466.95pt;height:76.95pt;z-index:25165670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bFPgIAAGAEAAAOAAAAZHJzL2Uyb0RvYy54bWysVF1u2zAMfh+wOwh6X+1kaZsYcYouXYcB&#10;3Q/Q7gCyLMdCJVGTlNjdZXqKPQ3YGXKkUbLbptvLMMwPAilSH8mPpJdnvVZkJ5yXYEo6OcopEYZD&#10;Lc2mpF9uLl/NKfGBmZopMKKkd8LTs9XLF8vOFmIKLahaOIIgxhedLWkbgi2yzPNWaOaPwAqDxgac&#10;ZgFVt8lqxzpE1yqb5vlJ1oGrrQMuvMfbi8FIVwm/aQQPn5rGi0BUSTG3kE6Xziqe2WrJio1jtpV8&#10;TIP9QxaaSYNBH6EuWGBk6+QfUFpyBx6acMRBZ9A0kotUA1YzyX+r5rplVqRakBxvH2ny/w+Wf9x9&#10;dkTWJZ1RYpjGFu3v9z/3P/bfySyy01lfoNO1RbfQv4Eeu5wq9fYK+K0nBtYtMxtx7hx0rWA1ZjeJ&#10;L7ODpwOOjyBV9wFqDMO2ARJQ3zgdqUMyCKJjl+4eOyP6QDheHi9e59OTY0o42hanp1GOIVjx8No6&#10;H94J0CQKJXXY+YTOdlc+DK4PLjGYByXrS6lUUtymWitHdgyn5DJ9I/ozN2VIhzwd5/OYiLZIWsCx&#10;ub1px+Y/8/Z/B6plwAVQUpd0nscvRmZFJPKtqZMcmFSDjPUqMzIbyRxoDX3Vo2Oku4L6Djl2MAw6&#10;LiYKLbhvlHQ45CX1X7fMCUrUe4N9mp2eTLGWkJTJIkfZHRqqAwMzHIGwZEoGcR2GPdpaJzctxhnm&#10;wsA5draRifSnnMascYxT28aVi3tyqCevpx/D6hcAAAD//wMAUEsDBBQABgAIAAAAIQAsxhI83QAA&#10;AAcBAAAPAAAAZHJzL2Rvd25yZXYueG1sTI9BS8QwFITvgv8hPMGbm6ZKtbXpIoIsKC60LnvONs+m&#10;2Lx0m3S3/nvjSY/DDDPflOvFDuyEk+8dSRCrBBhS63RPnYTdx8vNAzAfFGk1OEIJ3+hhXV1elKrQ&#10;7kw1nprQsVhCvlASTAhjwblvDVrlV25Eit6nm6wKUU4d15M6x3I78DRJMm5VT3HBqBGfDbZfzWwl&#10;vOevm1nU+/oo3hqzO272WxKplNdXy9MjsIBL+AvDL35EhyoyHdxM2rNBwl18EiRkKbDo5rf3ObBD&#10;jGWJAF6V/D9/9QMAAP//AwBQSwECLQAUAAYACAAAACEAtoM4kv4AAADhAQAAEwAAAAAAAAAAAAAA&#10;AAAAAAAAW0NvbnRlbnRfVHlwZXNdLnhtbFBLAQItABQABgAIAAAAIQA4/SH/1gAAAJQBAAALAAAA&#10;AAAAAAAAAAAAAC8BAABfcmVscy8ucmVsc1BLAQItABQABgAIAAAAIQAELGbFPgIAAGAEAAAOAAAA&#10;AAAAAAAAAAAAAC4CAABkcnMvZTJvRG9jLnhtbFBLAQItABQABgAIAAAAIQAsxhI83QAAAAcBAAAP&#10;AAAAAAAAAAAAAAAAAJgEAABkcnMvZG93bnJldi54bWxQSwUGAAAAAAQABADzAAAAogUAAAAA&#10;" strokecolor="white" strokeweight="3.55pt">
            <v:stroke linestyle="thickThin"/>
            <v:textbox inset="3.75pt,.15pt,3.75pt,.15pt">
              <w:txbxContent>
                <w:p w:rsidR="009769A4" w:rsidRDefault="009769A4" w:rsidP="00875E7E">
                  <w:pPr>
                    <w:pStyle w:val="1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АДМИНИСТРАЦИЯ </w:t>
                  </w:r>
                </w:p>
                <w:p w:rsidR="009769A4" w:rsidRDefault="009769A4" w:rsidP="00875E7E">
                  <w:pPr>
                    <w:pStyle w:val="1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КАСЛИНСКОГО МУНИЦИПАЛЬНОГО РАЙОНА</w:t>
                  </w:r>
                </w:p>
                <w:p w:rsidR="009769A4" w:rsidRDefault="009769A4" w:rsidP="00875E7E">
                  <w:pPr>
                    <w:pStyle w:val="1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 w:val="0"/>
                      <w:sz w:val="28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</w:rPr>
                    <w:t>Челябинской области</w:t>
                  </w:r>
                </w:p>
                <w:p w:rsidR="009769A4" w:rsidRDefault="009769A4" w:rsidP="00875E7E">
                  <w:pPr>
                    <w:pStyle w:val="22"/>
                    <w:numPr>
                      <w:ilvl w:val="1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</w:rPr>
                    <w:t>РАСПОРЯЖЕНИЕ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3" o:spid="_x0000_s1028" style="position:absolute;z-index:251657728;visibility:visible" from="2pt,78.3pt" to="448.4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gxWgIAAGoEAAAOAAAAZHJzL2Uyb0RvYy54bWysVM1uEzEQviPxDpbv6e6mSZqsuqlQNuFS&#10;oFLLAzheb9bCa1u2m02EkIAzUh6BV+AAUqUCz7B5I8bOj1q4IEQOztgz/uabmc97frGqBVoyY7mS&#10;GU5OYoyYpKrgcpHh1zezzhAj64gsiFCSZXjNLL4YP31y3uiUdVWlRMEMAhBp00ZnuHJOp1FkacVq&#10;Yk+UZhKcpTI1cbA1i6gwpAH0WkTdOB5EjTKFNooya+E03znxOOCXJaPuVVla5pDIMHBzYTVhnfs1&#10;Gp+TdGGIrjjd0yD/wKImXELSI1ROHEG3hv8BVXNqlFWlO6GqjlRZcspCDVBNEv9WzXVFNAu1QHOs&#10;PrbJ/j9Y+nJ5ZRAvMnyKkSQ1jKj9vH2/3bTf2y/bDdp+aH+239qv7V37o73bfgT7fvsJbO9s7/fH&#10;G3TqO9lomwLgRF4Z3wu6ktf6UtE3Fkk1qYhcsFDRzVpDmsTfiB5d8Rurgc+8eaEKiCG3ToW2rkpT&#10;e0hoGFqF6a2P02Mrhygc9geDUXcIQ6bgS+KzUT9kIOnhsjbWPWeqRt7IsODSN5ekZHlpnSdD0kOI&#10;P5ZqxoUIAhESNRnu9vuDONywSvDCe32cNYv5RBi0JF5j4bdP/Cis5g6ULnid4eExiKQVI8VUFiGN&#10;I1zsbKAipAeH4oDc3top6u0oHk2H02Gv0+sOpp1enOedZ7NJrzOYJWf9/DSfTPLkneeZ9NKKFwWT&#10;nupB3Unv79Szf2c7XR71fWxK9Bg9dA/IHv4D6TBdP9CdNOaqWF+Zw9RB0CF4//j8i3m4B/vhJ2L8&#10;CwAA//8DAFBLAwQUAAYACAAAACEAVebDN9wAAAAJAQAADwAAAGRycy9kb3ducmV2LnhtbEyPwU7D&#10;MBBE70j8g7VI3KgDBSuEOBUCcUIcaCNxdeMlSYnXUeyk7t+zPcFxZ0az88pNcoNYcAq9Jw23qwwE&#10;UuNtT62Gevd2k4MI0ZA1gyfUcMIAm+ryojSF9Uf6xGUbW8ElFAqjoYtxLKQMTYfOhJUfkdj79pMz&#10;kc+plXYyRy53g7zLMiWd6Yk/dGbElw6bn+3sNCzp62N92h1iSwdbv7/GNKs6aX19lZ6fQERM8S8M&#10;5/k8HSretPcz2SAGDfdMEll+UAoE+/mjYpT9WcnXIKtS/ieofgEAAP//AwBQSwECLQAUAAYACAAA&#10;ACEAtoM4kv4AAADhAQAAEwAAAAAAAAAAAAAAAAAAAAAAW0NvbnRlbnRfVHlwZXNdLnhtbFBLAQIt&#10;ABQABgAIAAAAIQA4/SH/1gAAAJQBAAALAAAAAAAAAAAAAAAAAC8BAABfcmVscy8ucmVsc1BLAQIt&#10;ABQABgAIAAAAIQAQ5wgxWgIAAGoEAAAOAAAAAAAAAAAAAAAAAC4CAABkcnMvZTJvRG9jLnhtbFBL&#10;AQItABQABgAIAAAAIQBV5sM33AAAAAkBAAAPAAAAAAAAAAAAAAAAALQEAABkcnMvZG93bnJldi54&#10;bWxQSwUGAAAAAAQABADzAAAAvQUAAAAA&#10;" strokeweight=".71mm">
            <v:stroke joinstyle="miter"/>
          </v:line>
        </w:pict>
      </w:r>
      <w:r>
        <w:rPr>
          <w:noProof/>
        </w:rPr>
        <w:pict>
          <v:shape id="Поле 2" o:spid="_x0000_s1027" type="#_x0000_t202" style="position:absolute;margin-left:-5.3pt;margin-top:89.15pt;width:223.25pt;height:50.45pt;z-index:2516587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3HNQIAAFcEAAAOAAAAZHJzL2Uyb0RvYy54bWysVF1u2zAMfh+wOwh6X+ykSZoacYouXYYB&#10;3Q/Q7QCyLNvCZFGTlNjZZXqKPQ3YGXKkUXKaZttbMT8IpEh9JD+SXl73rSI7YZ0EndPxKKVEaA6l&#10;1HVOv3zevFpQ4jzTJVOgRU73wtHr1csXy85kYgINqFJYgiDaZZ3JaeO9yZLE8Ua0zI3ACI3GCmzL&#10;PKq2TkrLOkRvVTJJ03nSgS2NBS6cw9vbwUhXEb+qBPcfq8oJT1ROMTcfTxvPIpzJasmy2jLTSH5M&#10;gz0ji5ZJjUFPULfMM7K18h+oVnILDio/4tAmUFWSi1gDVjNO/6rmvmFGxFqQHGdONLn/B8s/7D5Z&#10;IsucTijRrMUWHR4Ovw4/Dz/IJLDTGZeh071BN9+/hh67HCt15g74V0c0rBuma3FjLXSNYCVmNw4v&#10;k7OnA44LIEX3HkoMw7YeIlBf2TZQh2QQRMcu7U+dEb0nHC8ni4vZ5HJGCUfbfJpejmcxBMseXxvr&#10;/FsBLQlCTi12PqKz3Z3zIRuWPbqEYA6ULDdSqajYulgrS3YMp2QTvyP6H25Kkw6jX8zSgYBnQLTS&#10;47gr2eZ0kYYvxGFZoO2NLqPsmVSDjCkrfeQxUDeQ6Puijw2LJAeOCyj3SKyFYbpxG1FowH6npMPJ&#10;zqn7tmVWUKLeaWzO1XSO7BEflelicYWKPbcU5xamOULl1FMyiGs/rM/WWFk3GGkYBw032NBKRq6f&#10;sjqmj9MbW3DctLAe53r0evofrH4DAAD//wMAUEsDBBQABgAIAAAAIQDsvgoN4QAAAAsBAAAPAAAA&#10;ZHJzL2Rvd25yZXYueG1sTI9BT4NAEIXvJv6HzZh4axeoloIsjdG0iSe1Vc9bmAKBnd2w2xb/veNJ&#10;j5P35b1vivVkBnHG0XeWFMTzCARSZeuOGgUf+81sBcIHTbUeLKGCb/SwLq+vCp3X9kLveN6FRnAJ&#10;+VwraENwuZS+atFoP7cOibOjHY0OfI6NrEd94XIzyCSKltLojnih1Q6fWqz63cko+HL982eaOUub&#10;+HX/9rI1/thvlbq9mR4fQAScwh8Mv/qsDiU7HeyJai8GBbM4WjLKQbpagGDibnGfgTgoSNIsAVkW&#10;8v8P5Q8AAAD//wMAUEsBAi0AFAAGAAgAAAAhALaDOJL+AAAA4QEAABMAAAAAAAAAAAAAAAAAAAAA&#10;AFtDb250ZW50X1R5cGVzXS54bWxQSwECLQAUAAYACAAAACEAOP0h/9YAAACUAQAACwAAAAAAAAAA&#10;AAAAAAAvAQAAX3JlbHMvLnJlbHNQSwECLQAUAAYACAAAACEAkXQNxzUCAABXBAAADgAAAAAAAAAA&#10;AAAAAAAuAgAAZHJzL2Uyb0RvYy54bWxQSwECLQAUAAYACAAAACEA7L4KDeEAAAALAQAADwAAAAAA&#10;AAAAAAAAAACPBAAAZHJzL2Rvd25yZXYueG1sUEsFBgAAAAAEAAQA8wAAAJ0FAAAAAA==&#10;" strokecolor="white" strokeweight=".5pt">
            <v:textbox inset="7.45pt,3.85pt,7.45pt,3.85pt">
              <w:txbxContent>
                <w:p w:rsidR="009769A4" w:rsidRDefault="009769A4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от </w:t>
                  </w:r>
                  <w:r w:rsidR="008D528D">
                    <w:rPr>
                      <w:rFonts w:ascii="Times New Roman" w:hAnsi="Times New Roman"/>
                      <w:sz w:val="24"/>
                      <w:u w:val="single"/>
                    </w:rPr>
                    <w:t>21.11.2023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№</w:t>
                  </w:r>
                  <w:r w:rsidR="008D528D">
                    <w:rPr>
                      <w:rFonts w:ascii="Times New Roman" w:hAnsi="Times New Roman"/>
                      <w:sz w:val="24"/>
                      <w:u w:val="single"/>
                    </w:rPr>
                    <w:t>812-р</w:t>
                  </w:r>
                </w:p>
                <w:p w:rsidR="009769A4" w:rsidRDefault="009769A4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г. Касли</w:t>
                  </w:r>
                </w:p>
                <w:p w:rsidR="009769A4" w:rsidRDefault="009769A4" w:rsidP="00875E7E">
                  <w:pPr>
                    <w:rPr>
                      <w:sz w:val="24"/>
                      <w:lang w:val="en-US"/>
                    </w:rPr>
                  </w:pPr>
                </w:p>
                <w:p w:rsidR="009769A4" w:rsidRDefault="009769A4" w:rsidP="00875E7E">
                  <w:pPr>
                    <w:rPr>
                      <w:sz w:val="24"/>
                      <w:lang w:val="en-US"/>
                    </w:rPr>
                  </w:pPr>
                </w:p>
                <w:p w:rsidR="009769A4" w:rsidRDefault="009769A4" w:rsidP="00875E7E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C43370" w:rsidRDefault="00C43370" w:rsidP="00C43370">
      <w:pPr>
        <w:jc w:val="both"/>
        <w:rPr>
          <w:rFonts w:ascii="Times New Roman" w:hAnsi="Times New Roman"/>
          <w:sz w:val="24"/>
        </w:rPr>
      </w:pP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утверждении </w:t>
      </w:r>
      <w:proofErr w:type="gramStart"/>
      <w:r>
        <w:rPr>
          <w:rFonts w:ascii="Times New Roman" w:hAnsi="Times New Roman"/>
          <w:sz w:val="24"/>
        </w:rPr>
        <w:t>актуализированной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FF713A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схемы </w:t>
      </w:r>
      <w:r w:rsidR="00FF713A">
        <w:rPr>
          <w:rFonts w:ascii="Times New Roman" w:hAnsi="Times New Roman"/>
          <w:sz w:val="24"/>
        </w:rPr>
        <w:t>водоснабжения и водоотведения</w:t>
      </w:r>
    </w:p>
    <w:p w:rsidR="00FF713A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территории</w:t>
      </w:r>
      <w:r w:rsidR="00FF713A">
        <w:rPr>
          <w:rFonts w:ascii="Times New Roman" w:hAnsi="Times New Roman"/>
          <w:sz w:val="24"/>
        </w:rPr>
        <w:t xml:space="preserve"> </w:t>
      </w:r>
      <w:proofErr w:type="gramStart"/>
      <w:r w:rsidR="00E318C5">
        <w:rPr>
          <w:rFonts w:ascii="Times New Roman" w:hAnsi="Times New Roman"/>
          <w:sz w:val="24"/>
        </w:rPr>
        <w:t>с</w:t>
      </w:r>
      <w:proofErr w:type="gramEnd"/>
      <w:r w:rsidR="00E318C5">
        <w:rPr>
          <w:rFonts w:ascii="Times New Roman" w:hAnsi="Times New Roman"/>
          <w:sz w:val="24"/>
        </w:rPr>
        <w:t xml:space="preserve">. </w:t>
      </w:r>
      <w:r w:rsidR="00E536CE">
        <w:rPr>
          <w:rFonts w:ascii="Times New Roman" w:hAnsi="Times New Roman"/>
          <w:sz w:val="24"/>
        </w:rPr>
        <w:t>Воздвиженка</w:t>
      </w:r>
      <w:r>
        <w:rPr>
          <w:rFonts w:ascii="Times New Roman" w:hAnsi="Times New Roman"/>
          <w:sz w:val="24"/>
        </w:rPr>
        <w:t xml:space="preserve"> Каслинского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муниципального района</w:t>
      </w:r>
      <w:r w:rsidR="00FF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2024 год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875E7E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43370">
        <w:rPr>
          <w:rFonts w:ascii="Times New Roman" w:hAnsi="Times New Roman"/>
          <w:sz w:val="24"/>
        </w:rPr>
        <w:t>В соответствии с Федеральным законом</w:t>
      </w:r>
      <w:r w:rsidR="001638D2">
        <w:rPr>
          <w:rFonts w:ascii="Times New Roman" w:hAnsi="Times New Roman"/>
          <w:sz w:val="24"/>
        </w:rPr>
        <w:t xml:space="preserve"> от 06.10.2023г. № 131-ФЗ «Об общих принципах организации местного самоуправления в Российской Федерации», Федеральным законом от </w:t>
      </w:r>
      <w:r w:rsidR="007C3203">
        <w:rPr>
          <w:rFonts w:ascii="Times New Roman" w:hAnsi="Times New Roman"/>
          <w:sz w:val="24"/>
        </w:rPr>
        <w:t>07</w:t>
      </w:r>
      <w:r w:rsidR="001638D2">
        <w:rPr>
          <w:rFonts w:ascii="Times New Roman" w:hAnsi="Times New Roman"/>
          <w:sz w:val="24"/>
        </w:rPr>
        <w:t>.</w:t>
      </w:r>
      <w:r w:rsidR="007C3203">
        <w:rPr>
          <w:rFonts w:ascii="Times New Roman" w:hAnsi="Times New Roman"/>
          <w:sz w:val="24"/>
        </w:rPr>
        <w:t>12</w:t>
      </w:r>
      <w:r w:rsidR="001638D2">
        <w:rPr>
          <w:rFonts w:ascii="Times New Roman" w:hAnsi="Times New Roman"/>
          <w:sz w:val="24"/>
        </w:rPr>
        <w:t>.201</w:t>
      </w:r>
      <w:r w:rsidR="007C3203">
        <w:rPr>
          <w:rFonts w:ascii="Times New Roman" w:hAnsi="Times New Roman"/>
          <w:sz w:val="24"/>
        </w:rPr>
        <w:t>1</w:t>
      </w:r>
      <w:r w:rsidR="001638D2">
        <w:rPr>
          <w:rFonts w:ascii="Times New Roman" w:hAnsi="Times New Roman"/>
          <w:sz w:val="24"/>
        </w:rPr>
        <w:t xml:space="preserve"> г № </w:t>
      </w:r>
      <w:r w:rsidR="007C3203">
        <w:rPr>
          <w:rFonts w:ascii="Times New Roman" w:hAnsi="Times New Roman"/>
          <w:sz w:val="24"/>
        </w:rPr>
        <w:t>416</w:t>
      </w:r>
      <w:r w:rsidR="001638D2">
        <w:rPr>
          <w:rFonts w:ascii="Times New Roman" w:hAnsi="Times New Roman"/>
          <w:sz w:val="24"/>
        </w:rPr>
        <w:t xml:space="preserve">-ФЗ «О </w:t>
      </w:r>
      <w:r w:rsidR="007C3203">
        <w:rPr>
          <w:rFonts w:ascii="Times New Roman" w:hAnsi="Times New Roman"/>
          <w:sz w:val="24"/>
        </w:rPr>
        <w:t>водоснабжении и водоотведении</w:t>
      </w:r>
      <w:r w:rsidR="001638D2">
        <w:rPr>
          <w:rFonts w:ascii="Times New Roman" w:hAnsi="Times New Roman"/>
          <w:sz w:val="24"/>
        </w:rPr>
        <w:t>», Постановлением Правите</w:t>
      </w:r>
      <w:r w:rsidR="007C3203">
        <w:rPr>
          <w:rFonts w:ascii="Times New Roman" w:hAnsi="Times New Roman"/>
          <w:sz w:val="24"/>
        </w:rPr>
        <w:t>льства Российской Федерации от 05</w:t>
      </w:r>
      <w:r w:rsidR="001638D2">
        <w:rPr>
          <w:rFonts w:ascii="Times New Roman" w:hAnsi="Times New Roman"/>
          <w:sz w:val="24"/>
        </w:rPr>
        <w:t>.0</w:t>
      </w:r>
      <w:r w:rsidR="007C3203">
        <w:rPr>
          <w:rFonts w:ascii="Times New Roman" w:hAnsi="Times New Roman"/>
          <w:sz w:val="24"/>
        </w:rPr>
        <w:t>9</w:t>
      </w:r>
      <w:r w:rsidR="001638D2">
        <w:rPr>
          <w:rFonts w:ascii="Times New Roman" w:hAnsi="Times New Roman"/>
          <w:sz w:val="24"/>
        </w:rPr>
        <w:t>.201</w:t>
      </w:r>
      <w:r w:rsidR="007C3203">
        <w:rPr>
          <w:rFonts w:ascii="Times New Roman" w:hAnsi="Times New Roman"/>
          <w:sz w:val="24"/>
        </w:rPr>
        <w:t>3</w:t>
      </w:r>
      <w:r w:rsidR="001638D2">
        <w:rPr>
          <w:rFonts w:ascii="Times New Roman" w:hAnsi="Times New Roman"/>
          <w:sz w:val="24"/>
        </w:rPr>
        <w:t xml:space="preserve"> № </w:t>
      </w:r>
      <w:r w:rsidR="007C3203">
        <w:rPr>
          <w:rFonts w:ascii="Times New Roman" w:hAnsi="Times New Roman"/>
          <w:sz w:val="24"/>
        </w:rPr>
        <w:t>782</w:t>
      </w:r>
      <w:r w:rsidR="001638D2">
        <w:rPr>
          <w:rFonts w:ascii="Times New Roman" w:hAnsi="Times New Roman"/>
          <w:sz w:val="24"/>
        </w:rPr>
        <w:t xml:space="preserve"> «О </w:t>
      </w:r>
      <w:r w:rsidR="007C3203">
        <w:rPr>
          <w:rFonts w:ascii="Times New Roman" w:hAnsi="Times New Roman"/>
          <w:sz w:val="24"/>
        </w:rPr>
        <w:t>схемах водоснабжения и водоотведения</w:t>
      </w:r>
      <w:r w:rsidR="001638D2">
        <w:rPr>
          <w:rFonts w:ascii="Times New Roman" w:hAnsi="Times New Roman"/>
          <w:sz w:val="24"/>
        </w:rPr>
        <w:t>»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</w:t>
      </w:r>
      <w:r w:rsidR="00F16CB6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Утвердить</w:t>
      </w:r>
      <w:r w:rsidR="001638D2">
        <w:rPr>
          <w:rFonts w:ascii="Times New Roman" w:hAnsi="Times New Roman"/>
          <w:sz w:val="24"/>
        </w:rPr>
        <w:t xml:space="preserve"> прилагаемую актуализированную схему </w:t>
      </w:r>
      <w:r w:rsidR="007C3203">
        <w:rPr>
          <w:rFonts w:ascii="Times New Roman" w:hAnsi="Times New Roman"/>
          <w:sz w:val="24"/>
        </w:rPr>
        <w:t xml:space="preserve">водоснабжения и водоотведения </w:t>
      </w:r>
      <w:r w:rsidR="001638D2">
        <w:rPr>
          <w:rFonts w:ascii="Times New Roman" w:hAnsi="Times New Roman"/>
          <w:sz w:val="24"/>
        </w:rPr>
        <w:t xml:space="preserve"> </w:t>
      </w:r>
      <w:r w:rsidR="00E318C5">
        <w:rPr>
          <w:rFonts w:ascii="Times New Roman" w:hAnsi="Times New Roman"/>
          <w:sz w:val="24"/>
        </w:rPr>
        <w:t>с</w:t>
      </w:r>
      <w:r w:rsidR="001638D2">
        <w:rPr>
          <w:rFonts w:ascii="Times New Roman" w:hAnsi="Times New Roman"/>
          <w:sz w:val="24"/>
        </w:rPr>
        <w:t>.</w:t>
      </w:r>
      <w:r w:rsidR="00F16CB6">
        <w:rPr>
          <w:rFonts w:ascii="Times New Roman" w:hAnsi="Times New Roman"/>
          <w:sz w:val="24"/>
        </w:rPr>
        <w:t xml:space="preserve"> </w:t>
      </w:r>
      <w:r w:rsidR="00E536CE">
        <w:rPr>
          <w:rFonts w:ascii="Times New Roman" w:hAnsi="Times New Roman"/>
          <w:sz w:val="24"/>
        </w:rPr>
        <w:t>Воздвиженка</w:t>
      </w:r>
      <w:r w:rsidR="001638D2">
        <w:rPr>
          <w:rFonts w:ascii="Times New Roman" w:hAnsi="Times New Roman"/>
          <w:sz w:val="24"/>
        </w:rPr>
        <w:t xml:space="preserve"> Ка</w:t>
      </w:r>
      <w:r w:rsidR="008C64AB">
        <w:rPr>
          <w:rFonts w:ascii="Times New Roman" w:hAnsi="Times New Roman"/>
          <w:sz w:val="24"/>
        </w:rPr>
        <w:t>слинского муниципального района, утвержденную на период до 203</w:t>
      </w:r>
      <w:r w:rsidR="007C3203">
        <w:rPr>
          <w:rFonts w:ascii="Times New Roman" w:hAnsi="Times New Roman"/>
          <w:sz w:val="24"/>
        </w:rPr>
        <w:t>3</w:t>
      </w:r>
      <w:r w:rsidR="008C64AB">
        <w:rPr>
          <w:rFonts w:ascii="Times New Roman" w:hAnsi="Times New Roman"/>
          <w:sz w:val="24"/>
        </w:rPr>
        <w:t xml:space="preserve"> г.</w:t>
      </w:r>
      <w:proofErr w:type="gramEnd"/>
    </w:p>
    <w:p w:rsidR="00604F14" w:rsidRPr="000264D7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</w:t>
      </w:r>
      <w:r w:rsidR="00F16CB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Управлению делами администрации Каслинского муниципального района </w:t>
      </w:r>
      <w:r w:rsidR="000264D7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Шевкуновой А.В.</w:t>
      </w:r>
      <w:r w:rsidR="000264D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604F14">
        <w:rPr>
          <w:rFonts w:ascii="Times New Roman" w:hAnsi="Times New Roman"/>
          <w:sz w:val="24"/>
        </w:rPr>
        <w:t xml:space="preserve"> разместить</w:t>
      </w:r>
      <w:r w:rsidR="008C64AB">
        <w:rPr>
          <w:rFonts w:ascii="Times New Roman" w:hAnsi="Times New Roman"/>
          <w:sz w:val="24"/>
        </w:rPr>
        <w:t xml:space="preserve"> настоящее распоряжение </w:t>
      </w:r>
      <w:r w:rsidR="00604F14">
        <w:rPr>
          <w:rFonts w:ascii="Times New Roman" w:hAnsi="Times New Roman"/>
          <w:sz w:val="24"/>
        </w:rPr>
        <w:t xml:space="preserve"> на официальном сайте администрации Ка</w:t>
      </w:r>
      <w:r w:rsidR="001638D2">
        <w:rPr>
          <w:rFonts w:ascii="Times New Roman" w:hAnsi="Times New Roman"/>
          <w:sz w:val="24"/>
        </w:rPr>
        <w:t>слинского муниципального района.</w:t>
      </w:r>
    </w:p>
    <w:p w:rsidR="00C43370" w:rsidRDefault="00604F14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3. </w:t>
      </w:r>
      <w:proofErr w:type="gramStart"/>
      <w:r>
        <w:rPr>
          <w:rFonts w:ascii="Times New Roman" w:hAnsi="Times New Roman"/>
          <w:sz w:val="24"/>
        </w:rPr>
        <w:t xml:space="preserve">Контроль </w:t>
      </w:r>
      <w:r w:rsidR="008C64AB"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 xml:space="preserve"> исполнени</w:t>
      </w:r>
      <w:r w:rsidR="001638D2">
        <w:rPr>
          <w:rFonts w:ascii="Times New Roman" w:hAnsi="Times New Roman"/>
          <w:sz w:val="24"/>
        </w:rPr>
        <w:t>е</w:t>
      </w:r>
      <w:r w:rsidR="008C64AB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настоящего распоряжения возложить на заместителя </w:t>
      </w:r>
      <w:r w:rsidR="008C64AB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лавы Каслинского муниципального района </w:t>
      </w:r>
      <w:r w:rsidR="00C4337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Горобца В.В.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604F14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</w:t>
      </w:r>
      <w:r w:rsidR="00875E7E">
        <w:rPr>
          <w:rFonts w:ascii="Times New Roman" w:hAnsi="Times New Roman"/>
          <w:sz w:val="24"/>
        </w:rPr>
        <w:t xml:space="preserve"> 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Каслинского муниципального района                                                                   И.В. </w:t>
      </w:r>
      <w:r w:rsidR="00604F14">
        <w:rPr>
          <w:rFonts w:ascii="Times New Roman" w:hAnsi="Times New Roman"/>
          <w:sz w:val="24"/>
        </w:rPr>
        <w:t>Колышев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9769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УТВЕРЖДЕНО</w:t>
      </w:r>
    </w:p>
    <w:p w:rsidR="009769A4" w:rsidRDefault="009769A4" w:rsidP="009769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распоряжением администрации</w:t>
      </w:r>
    </w:p>
    <w:p w:rsidR="009769A4" w:rsidRDefault="009769A4" w:rsidP="009769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Каслинского муниципального района</w:t>
      </w:r>
    </w:p>
    <w:p w:rsidR="008D528D" w:rsidRDefault="008D528D" w:rsidP="008D528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  <w:u w:val="single"/>
        </w:rPr>
        <w:t>21.11.2023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  <w:u w:val="single"/>
        </w:rPr>
        <w:t>812-р</w:t>
      </w: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9769A4">
        <w:rPr>
          <w:rFonts w:ascii="Times New Roman" w:eastAsia="Times New Roman" w:hAnsi="Times New Roman"/>
          <w:noProof/>
          <w:kern w:val="0"/>
        </w:rPr>
        <w:drawing>
          <wp:inline distT="0" distB="0" distL="0" distR="0" wp14:anchorId="2789E4FD" wp14:editId="70229307">
            <wp:extent cx="1063625" cy="1341120"/>
            <wp:effectExtent l="0" t="0" r="0" b="0"/>
            <wp:docPr id="2" name="Рисунок 2" descr="Coat of Arms of Kasli (Chelyabinsk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oat of Arms of Kasli (Chelyabinsk oblast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44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9769A4">
        <w:rPr>
          <w:rFonts w:ascii="Times New Roman" w:eastAsia="Times New Roman" w:hAnsi="Times New Roman"/>
          <w:b/>
          <w:kern w:val="0"/>
          <w:sz w:val="28"/>
          <w:szCs w:val="28"/>
        </w:rPr>
        <w:t>ТОМ 1. СХЕМА ВОДОСНАБЖЕНИЯ</w:t>
      </w: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9769A4">
        <w:rPr>
          <w:rFonts w:ascii="Times New Roman" w:eastAsia="Times New Roman" w:hAnsi="Times New Roman"/>
          <w:kern w:val="0"/>
          <w:sz w:val="28"/>
          <w:szCs w:val="28"/>
        </w:rPr>
        <w:t>Воздвиженского сельского поселения на период до 2033 года</w:t>
      </w: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9769A4">
        <w:rPr>
          <w:rFonts w:ascii="Times New Roman" w:eastAsia="Times New Roman" w:hAnsi="Times New Roman"/>
          <w:kern w:val="0"/>
          <w:sz w:val="28"/>
          <w:szCs w:val="28"/>
        </w:rPr>
        <w:t>Актуализация на 2024 год</w:t>
      </w: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rPr>
          <w:rFonts w:ascii="Times New Roman" w:eastAsia="Times New Roman" w:hAnsi="Times New Roman"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rPr>
          <w:rFonts w:ascii="Times New Roman" w:eastAsia="Times New Roman" w:hAnsi="Times New Roman"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rPr>
          <w:rFonts w:ascii="Times New Roman" w:eastAsia="Times New Roman" w:hAnsi="Times New Roman"/>
          <w:kern w:val="0"/>
          <w:sz w:val="28"/>
          <w:szCs w:val="28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9769A4" w:rsidRPr="009769A4" w:rsidRDefault="00C7571F" w:rsidP="009769A4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>
        <w:rPr>
          <w:noProof/>
        </w:rPr>
        <w:pict>
          <v:rect id="Rectangle 24" o:spid="_x0000_s1030" style="position:absolute;left:0;text-align:left;margin-left:437.5pt;margin-top:20.55pt;width:88.25pt;height:74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uanQAIAAMgEAAAOAAAAZHJzL2Uyb0RvYy54bWy8VFFv0zAQfkfiP1h+p0m6dt2iptPUUYQ0&#10;YGLwA1zbaSxsn7HdpuXXc3ba0sEbQuTB8vnOn7+77y7zu73RZCd9UGAbWo1KSqTlIJTdNPTrl9Wb&#10;G0pCZFYwDVY29CADvVu8fjXvXS3H0IEW0hMEsaHuXUO7GF1dFIF30rAwAictOlvwhkU0/aYQnvWI&#10;bnQxLsvrogcvnAcuQ8DTh8FJFxm/bSWPn9o2yEh0Q5FbzKvP6zqtxWLO6o1nrlP8SIP9BQvDlMVH&#10;z1APLDKy9eoPKKO4hwBtHHEwBbSt4jLngNlU5W/ZPHfMyZwLFie4c5nCv4PlH3dPnijR0KspJZYZ&#10;1OgzVo3ZjZZkPEkF6l2oMe7ZPfmUYnCPwL8FYmHZYZi89x76TjKBtKoUX7y4kIyAV8m6/wAC4dk2&#10;Qq7VvvUmAWIVyD5LcjhLIveRcDysqnE5myE1jr7bydV1lTUrWH267XyI7yQYkjYN9Ug+o7PdY4iJ&#10;DatPIZk9aCVWSutsHMJSe7Jj2B3YVAJ6SjQLEQ8buspfxtJbg9yHuKpM39A4eI7tNZyfeIWMmd8N&#10;l29pS3pMYTqeZsgXvuHO/+FhVMSJ08o09OYilSTgWyvyPESm9LDH4ml7VDSJODTDGsQBBfUwjBOO&#10;P2468D8o6XGUGhq+b5mXWMv3FpvitppM0uxlYzKdjdHwl571pYdZjlANjZQM22Uc5nXrvNp0+FKV&#10;C2jhHhupVVnj1GQDqyNZHJcswXG00zxe2jnq1w9o8RMAAP//AwBQSwMEFAAGAAgAAAAhAH44UXLg&#10;AAAACwEAAA8AAABkcnMvZG93bnJldi54bWxMj8FOwzAQRO9I/IO1SNyoE9TQEOJUUIK49FAK3Lf2&#10;kkTE6yh225Svxz3BbVYzmn1TLifbiwONvnOsIJ0lIIi1Mx03Cj7eX25yED4gG+wdk4ITeVhWlxcl&#10;FsYd+Y0O29CIWMK+QAVtCEMhpdctWfQzNxBH78uNFkM8x0aaEY+x3PbyNknupMWO44cWB1q1pL+3&#10;e6tgg/i8+XnV+qk+rec1rT5rcr1S11fT4wOIQFP4C8MZP6JDFZl2bs/Gi15BvsjilqBgnqYgzoEk&#10;SzMQu6jy+wXIqpT/N1S/AAAA//8DAFBLAQItABQABgAIAAAAIQC2gziS/gAAAOEBAAATAAAAAAAA&#10;AAAAAAAAAAAAAABbQ29udGVudF9UeXBlc10ueG1sUEsBAi0AFAAGAAgAAAAhADj9If/WAAAAlAEA&#10;AAsAAAAAAAAAAAAAAAAALwEAAF9yZWxzLy5yZWxzUEsBAi0AFAAGAAgAAAAhAOaC5qdAAgAAyAQA&#10;AA4AAAAAAAAAAAAAAAAALgIAAGRycy9lMm9Eb2MueG1sUEsBAi0AFAAGAAgAAAAhAH44UXLgAAAA&#10;CwEAAA8AAAAAAAAAAAAAAAAAmgQAAGRycy9kb3ducmV2LnhtbFBLBQYAAAAABAAEAPMAAACnBQAA&#10;AAA=&#10;" strokecolor="white"/>
        </w:pict>
      </w: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Воздвиженка, 2023</w:t>
      </w:r>
    </w:p>
    <w:p w:rsidR="009769A4" w:rsidRPr="009769A4" w:rsidRDefault="009769A4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val="en-US" w:eastAsia="en-US"/>
        </w:rPr>
      </w:pPr>
      <w:r w:rsidRPr="009769A4">
        <w:rPr>
          <w:rFonts w:ascii="Times New Roman" w:eastAsia="Times New Roman" w:hAnsi="Times New Roman"/>
          <w:b/>
          <w:bCs/>
          <w:kern w:val="0"/>
          <w:sz w:val="28"/>
          <w:szCs w:val="28"/>
          <w:lang w:val="en-US" w:eastAsia="en-US"/>
        </w:rPr>
        <w:lastRenderedPageBreak/>
        <w:t>Содержание</w:t>
      </w:r>
    </w:p>
    <w:p w:rsidR="009769A4" w:rsidRPr="009769A4" w:rsidRDefault="009769A4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r w:rsidRPr="009769A4">
        <w:rPr>
          <w:rFonts w:ascii="Times New Roman" w:eastAsia="Times New Roman" w:hAnsi="Times New Roman"/>
          <w:kern w:val="0"/>
          <w:sz w:val="24"/>
          <w:lang w:val="en-US" w:eastAsia="en-US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  <w:lang w:val="en-US" w:eastAsia="en-US"/>
        </w:rPr>
        <w:instrText xml:space="preserve"> TOC \o "1-2" \h \z \u </w:instrText>
      </w:r>
      <w:r w:rsidRPr="009769A4">
        <w:rPr>
          <w:rFonts w:ascii="Times New Roman" w:eastAsia="Times New Roman" w:hAnsi="Times New Roman"/>
          <w:kern w:val="0"/>
          <w:sz w:val="24"/>
          <w:lang w:val="en-US" w:eastAsia="en-US"/>
        </w:rPr>
        <w:fldChar w:fldCharType="separate"/>
      </w:r>
      <w:hyperlink w:anchor="_Toc136345424" w:history="1">
        <w:r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Введение</w:t>
        </w:r>
        <w:r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_Toc136345424 \h </w:instrText>
        </w:r>
        <w:r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6</w:t>
        </w:r>
        <w:r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25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Сведения о муниципальном образовании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_Toc136345425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7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26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 Технико-экономическое состояние централизованных систем водоснабжения Воздвиженского СП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_Toc136345426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8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27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1.1. Описание системы и структуры водоснабжения муниципального образования и деление территории муниципального образования на эксплуатационные зоны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_Toc136345427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8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28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1.2. Описание территорий муниципального образования, не охваченных централизованными системами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_Toc136345428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8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29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1.3. Описание технологических зон водоснабжения, зон централизованного и нецентрализованного водоснабжения и перечень централизованных систем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_Toc136345429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9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0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1.4. Описание результатов технического обследования централизованных систем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_Toc136345430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9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1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_Toc136345431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15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2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1.6.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_Toc136345432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15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3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2. Направления развития централизованных систем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_Toc136345433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16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4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2.1. Основные направления, принципы, задачи и плановые значения показателей развития централизованных систем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_Toc136345434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16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5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2.2. Различные сценарии развития централизованных систем водоснабжения в зависимости от различных сценариев развития муниципального образования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_Toc136345435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17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6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 Баланс водоснабжения и потребления горячей, питьевой, технической воды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_Toc136345436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18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7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3.1. Общий баланс подачи и реализации воды, включая анализ и оценку структурных составляющих потерь воды при ее производстве и транспортировке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_Toc136345437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18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8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3.2. Т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ь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ый</w:t>
        </w:r>
        <w:r w:rsidR="009769A4" w:rsidRPr="009769A4">
          <w:rPr>
            <w:rFonts w:ascii="Times New Roman" w:eastAsia="Times New Roman" w:hAnsi="Times New Roman"/>
            <w:noProof/>
            <w:spacing w:val="-15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ба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-14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од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чи</w:t>
        </w:r>
        <w:r w:rsidR="009769A4" w:rsidRPr="009769A4">
          <w:rPr>
            <w:rFonts w:ascii="Times New Roman" w:eastAsia="Times New Roman" w:hAnsi="Times New Roman"/>
            <w:noProof/>
            <w:spacing w:val="-13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ды по технологическим зонам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_Toc136345438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18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39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3.3. С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рук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у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-2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ы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й</w:t>
        </w:r>
        <w:r w:rsidR="009769A4" w:rsidRPr="009769A4">
          <w:rPr>
            <w:rFonts w:ascii="Times New Roman" w:eastAsia="Times New Roman" w:hAnsi="Times New Roman"/>
            <w:noProof/>
            <w:spacing w:val="-10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б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л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нс</w:t>
        </w:r>
        <w:r w:rsidR="009769A4" w:rsidRPr="009769A4">
          <w:rPr>
            <w:rFonts w:ascii="Times New Roman" w:eastAsia="Times New Roman" w:hAnsi="Times New Roman"/>
            <w:noProof/>
            <w:spacing w:val="-11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-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-2"/>
            <w:kern w:val="0"/>
            <w:sz w:val="24"/>
            <w:u w:val="single"/>
            <w:lang w:val="en-US" w:eastAsia="en-US"/>
          </w:rPr>
          <w:t>л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изации</w:t>
        </w:r>
        <w:r w:rsidR="009769A4" w:rsidRPr="009769A4">
          <w:rPr>
            <w:rFonts w:ascii="Times New Roman" w:eastAsia="Times New Roman" w:hAnsi="Times New Roman"/>
            <w:noProof/>
            <w:spacing w:val="-11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ды</w:t>
        </w:r>
        <w:r w:rsidR="009769A4" w:rsidRPr="009769A4">
          <w:rPr>
            <w:rFonts w:ascii="Times New Roman" w:eastAsia="Times New Roman" w:hAnsi="Times New Roman"/>
            <w:noProof/>
            <w:spacing w:val="-10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по</w:t>
        </w:r>
        <w:r w:rsidR="009769A4" w:rsidRPr="009769A4">
          <w:rPr>
            <w:rFonts w:ascii="Times New Roman" w:eastAsia="Times New Roman" w:hAnsi="Times New Roman"/>
            <w:noProof/>
            <w:spacing w:val="-10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г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у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пп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</w:t>
        </w:r>
        <w:r w:rsidR="009769A4" w:rsidRPr="009769A4">
          <w:rPr>
            <w:rFonts w:ascii="Times New Roman" w:eastAsia="Times New Roman" w:hAnsi="Times New Roman"/>
            <w:noProof/>
            <w:spacing w:val="-9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абонентов с разбивкой на хозяйственно-питьевые нужды населения, производственные нужды юридических лиц и другие нужды муниципального образования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_Toc136345439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19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0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_Toc136345440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19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1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3.5. Описание существующей системы коммерческого учета горячей, питьевой, технической воды и планов по установке приборов учета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_Toc136345441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20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2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3.6. А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-5"/>
            <w:kern w:val="0"/>
            <w:sz w:val="24"/>
            <w:u w:val="single"/>
            <w:lang w:val="en-US" w:eastAsia="en-US"/>
          </w:rPr>
          <w:t>л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</w:t>
        </w:r>
        <w:r w:rsidR="009769A4" w:rsidRPr="009769A4">
          <w:rPr>
            <w:rFonts w:ascii="Times New Roman" w:eastAsia="Times New Roman" w:hAnsi="Times New Roman"/>
            <w:noProof/>
            <w:spacing w:val="60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з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58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spacing w:val="59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фици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59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п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нн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ых</w:t>
        </w:r>
        <w:r w:rsidR="009769A4" w:rsidRPr="009769A4">
          <w:rPr>
            <w:rFonts w:ascii="Times New Roman" w:eastAsia="Times New Roman" w:hAnsi="Times New Roman"/>
            <w:noProof/>
            <w:spacing w:val="58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м</w:t>
        </w:r>
        <w:r w:rsidR="009769A4" w:rsidRPr="009769A4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щ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й</w:t>
        </w:r>
        <w:r w:rsidR="009769A4" w:rsidRPr="009769A4">
          <w:rPr>
            <w:rFonts w:ascii="Times New Roman" w:eastAsia="Times New Roman" w:hAnsi="Times New Roman"/>
            <w:noProof/>
            <w:spacing w:val="57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ем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ы</w:t>
        </w:r>
        <w:r w:rsidR="009769A4" w:rsidRPr="009769A4">
          <w:rPr>
            <w:rFonts w:ascii="Times New Roman" w:eastAsia="Times New Roman" w:hAnsi="Times New Roman"/>
            <w:noProof/>
            <w:spacing w:val="58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</w:t>
        </w:r>
        <w:r w:rsidR="009769A4" w:rsidRPr="009769A4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б</w:t>
        </w:r>
        <w:r w:rsidR="009769A4" w:rsidRPr="009769A4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ж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я муниципального образования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_Toc136345442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21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3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3.7. Прогнозные балансы потребления горячей, питьевой, технической воды на срок не менее 10 лет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_Toc136345443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21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4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_Toc136345444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22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5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3.9. Сведения о ожидаемом потреблении горячей, питьевой, технической воды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_Toc136345445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22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6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_Toc136345446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22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7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3.11. Прогноз распределения расходов воды на водоснабжение по типам абонентов, 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_Toc136345447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22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8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3.12. Сведения о фактических и планируемых потерях горячей, питьевой, технической воды при ее транспортировке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_Toc136345448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22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49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3.13. Перспективные балансы водоснабжения и водоотведения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_Toc136345449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23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0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3.14. 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_Toc136345450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23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1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3.15. Наименование организации, которая наделена статусом гарантирующей организации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_Toc136345451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23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2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 Предложения по строительству, реконструкции и модернизации объектов централизованных систем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_Toc136345452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24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3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4.1. Перечень основных мероприятий по реализации схем водоснабжения с разбивкой по годам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_Toc136345453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24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4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4.2. Технические обоснования основных мероприятий по реализации схем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_Toc136345454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24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5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4.3. Сведения о вновь строящихся, реконструируемых и предлагаемых к выводу из эксплуатации объектах системы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_Toc136345455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25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6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_Toc136345456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25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7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4.5. Сведения об оснащенности зданий, строений, сооружений приборами учета воды и их применении при осуществлении расчетов за потребленную воду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_Toc136345457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26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8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4.6. Описание вариантов маршрутов прохождения трубопроводов (трасс) по территории муниципального образования и их обоснование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_Toc136345458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27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59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4.7. Рекомендации о месте размещения насосных станций, резервуаров, водонапорных башен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_Toc136345459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28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60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4.8. Границы планируемых зон размещения объектов централизованных систем горячего водоснабжения, холодного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_Toc136345460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28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61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4.9. Карты (схемы) существующего и планируемого размещения объектов централизованных систем горячего водоснабжения, холодного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_Toc136345461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28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62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5. Эк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г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че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кие</w:t>
        </w:r>
        <w:r w:rsidR="009769A4" w:rsidRPr="009769A4">
          <w:rPr>
            <w:rFonts w:ascii="Times New Roman" w:eastAsia="Times New Roman" w:hAnsi="Times New Roman"/>
            <w:noProof/>
            <w:spacing w:val="36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аспекты</w:t>
        </w:r>
        <w:r w:rsidR="009769A4" w:rsidRPr="009769A4">
          <w:rPr>
            <w:rFonts w:ascii="Times New Roman" w:eastAsia="Times New Roman" w:hAnsi="Times New Roman"/>
            <w:noProof/>
            <w:spacing w:val="37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м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ер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пр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я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ий</w:t>
        </w:r>
        <w:r w:rsidR="009769A4" w:rsidRPr="009769A4">
          <w:rPr>
            <w:rFonts w:ascii="Times New Roman" w:eastAsia="Times New Roman" w:hAnsi="Times New Roman"/>
            <w:noProof/>
            <w:spacing w:val="36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по</w:t>
        </w:r>
        <w:r w:rsidR="009769A4" w:rsidRPr="009769A4">
          <w:rPr>
            <w:rFonts w:ascii="Times New Roman" w:eastAsia="Times New Roman" w:hAnsi="Times New Roman"/>
            <w:noProof/>
            <w:spacing w:val="38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ел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ь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у, реконструкции и модернизации</w:t>
        </w:r>
        <w:r w:rsidR="009769A4" w:rsidRPr="009769A4">
          <w:rPr>
            <w:rFonts w:ascii="Times New Roman" w:eastAsia="Times New Roman" w:hAnsi="Times New Roman"/>
            <w:noProof/>
            <w:spacing w:val="36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об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ъ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к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ов</w:t>
        </w:r>
        <w:r w:rsidR="009769A4" w:rsidRPr="009769A4">
          <w:rPr>
            <w:rFonts w:ascii="Times New Roman" w:eastAsia="Times New Roman" w:hAnsi="Times New Roman"/>
            <w:noProof/>
            <w:w w:val="99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це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тр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ых</w:t>
        </w:r>
        <w:r w:rsidR="009769A4" w:rsidRPr="009769A4">
          <w:rPr>
            <w:rFonts w:ascii="Times New Roman" w:eastAsia="Times New Roman" w:hAnsi="Times New Roman"/>
            <w:noProof/>
            <w:spacing w:val="-27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ис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м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до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аб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жен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_Toc136345462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29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63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5.1.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(утилизации) промывных вод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_Toc136345463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30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64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5.</w:t>
        </w:r>
        <w:r w:rsidR="009769A4" w:rsidRPr="009769A4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2. 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д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ния</w:t>
        </w:r>
        <w:r w:rsidR="009769A4" w:rsidRPr="009769A4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 xml:space="preserve">о мерах по предотвращению вредного воздействия 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к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ру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жа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ю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щую</w:t>
        </w:r>
        <w:r w:rsidR="009769A4" w:rsidRPr="009769A4">
          <w:rPr>
            <w:rFonts w:ascii="Times New Roman" w:eastAsia="Times New Roman" w:hAnsi="Times New Roman"/>
            <w:noProof/>
            <w:spacing w:val="34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д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у</w:t>
        </w:r>
        <w:r w:rsidR="009769A4" w:rsidRPr="009769A4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w w:val="99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еа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зац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spacing w:val="20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ме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ият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й</w:t>
        </w:r>
        <w:r w:rsidR="009769A4" w:rsidRPr="009769A4">
          <w:rPr>
            <w:rFonts w:ascii="Times New Roman" w:eastAsia="Times New Roman" w:hAnsi="Times New Roman"/>
            <w:noProof/>
            <w:spacing w:val="20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по</w:t>
        </w:r>
        <w:r w:rsidR="009769A4" w:rsidRPr="009769A4">
          <w:rPr>
            <w:rFonts w:ascii="Times New Roman" w:eastAsia="Times New Roman" w:hAnsi="Times New Roman"/>
            <w:noProof/>
            <w:spacing w:val="23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б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ж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нию</w:t>
        </w:r>
        <w:r w:rsidR="009769A4" w:rsidRPr="009769A4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хр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ен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ю</w:t>
        </w:r>
        <w:r w:rsidR="009769A4" w:rsidRPr="009769A4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х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ми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ч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к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их</w:t>
        </w:r>
        <w:r w:rsidR="009769A4" w:rsidRPr="009769A4">
          <w:rPr>
            <w:rFonts w:ascii="Times New Roman" w:eastAsia="Times New Roman" w:hAnsi="Times New Roman"/>
            <w:noProof/>
            <w:spacing w:val="23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р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аг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нт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,</w:t>
        </w:r>
        <w:r w:rsidR="009769A4" w:rsidRPr="009769A4">
          <w:rPr>
            <w:rFonts w:ascii="Times New Roman" w:eastAsia="Times New Roman" w:hAnsi="Times New Roman"/>
            <w:noProof/>
            <w:spacing w:val="20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ис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ь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з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у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ы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х</w:t>
        </w:r>
        <w:r w:rsidR="009769A4" w:rsidRPr="009769A4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w w:val="99"/>
            <w:kern w:val="0"/>
            <w:sz w:val="24"/>
            <w:u w:val="single"/>
            <w:lang w:val="en-US" w:eastAsia="en-US"/>
          </w:rPr>
          <w:t xml:space="preserve"> 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од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опо</w:t>
        </w:r>
        <w:r w:rsidR="009769A4" w:rsidRPr="009769A4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дго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тов</w:t>
        </w:r>
        <w:r w:rsidR="009769A4" w:rsidRPr="009769A4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к</w:t>
        </w:r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_Toc136345464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32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65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6. Оценка объемов капитальных вложений в строительство, реконструкцию и модернизацию объектов централизованных систем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_Toc136345465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32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66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7. Плановые значения показателей развития централизованных систем водоснабжения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_Toc136345466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34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C7571F" w:rsidP="009769A4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5467" w:history="1">
        <w:r w:rsidR="009769A4" w:rsidRPr="009769A4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8. Перечень выявленных бесхозяйных объектов централизованных систем водоснабжени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_Toc136345467 \h </w:instrTex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D528D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35</w:t>
        </w:r>
        <w:r w:rsidR="009769A4" w:rsidRPr="009769A4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9769A4" w:rsidRPr="009769A4" w:rsidRDefault="009769A4" w:rsidP="009769A4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  <w:lang w:val="en-US" w:eastAsia="en-US"/>
        </w:rPr>
        <w:fldChar w:fldCharType="end"/>
      </w:r>
    </w:p>
    <w:p w:rsidR="009769A4" w:rsidRPr="009769A4" w:rsidRDefault="009769A4" w:rsidP="009769A4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kern w:val="0"/>
          <w:sz w:val="28"/>
          <w:szCs w:val="28"/>
        </w:rPr>
      </w:pPr>
      <w:bookmarkStart w:id="0" w:name="_Toc21563331"/>
      <w:bookmarkStart w:id="1" w:name="_Toc343775883"/>
      <w:r w:rsidRPr="009769A4">
        <w:rPr>
          <w:rFonts w:ascii="Times New Roman" w:eastAsia="Times New Roman" w:hAnsi="Times New Roman"/>
          <w:kern w:val="0"/>
          <w:sz w:val="24"/>
        </w:rPr>
        <w:br w:type="page"/>
      </w:r>
    </w:p>
    <w:p w:rsidR="009769A4" w:rsidRPr="009769A4" w:rsidRDefault="009769A4" w:rsidP="009769A4">
      <w:pPr>
        <w:widowControl/>
        <w:suppressAutoHyphens w:val="0"/>
        <w:spacing w:before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2" w:name="_Toc136345424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Введение</w:t>
      </w:r>
      <w:bookmarkEnd w:id="0"/>
      <w:bookmarkEnd w:id="2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Разработка схемы водоснабжения и водоотведения выполнена в соответствии с требованиями Федерального закона от 07.12.2011 года № 416-ФЗ «О водоснабжении и водоотведении» и постановления Правительства Российской Федерации от 05.09.13 года № 782 «О схемах водоснабжения и водоотведения» с изменениями на 22 мая 2020 года.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Схема водоснабжения и водоотведения разрабатывается в целях удовлетворения спроса на холодную, горячую воду и отвод стоков, обеспечения надежного водоснабжении и водоотведения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Схема водоснабжения и водоотведения разработана на основе следующих принципов: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обеспечение мероприятий, необходимых для осуществления горячего, питьевого, технического водоснабжения и водоотведения в соответствии с требованиями законодательства Российской Федерации;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обеспечение безопасности и надежности водоснабжения и водоотведения  потребителей в соответствии с требованиями технических регламентов;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обеспечение утвержденных в соответствии с настоящим Федеральным законом планов снижения сбросов;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планов мероприятий по приведению качества воды в соответствие с установленными требованиями;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соблюдение баланса экономических интересов организаций обеспечивающих водоснабжения,  водоотведение и потребителей;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минимизации затрат на водоснабжение и водоотведение в расчете на каждого потребителя в долгосрочной перспективе;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минимизации вредного воздействия на окружающую среду;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обеспечение не дискриминационных и стабильных условий осуществления предпринимательской деятельности в сфере водоснабжения и водоотведения;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согласованности схем водоснабжения и водоотведения с иными программами развития сетей инженерно-технического обеспечения;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обеспечение экономически обоснованной доходности текущей деятельности организаций обеспечивающих водоснабжение и водоотведение и используемого при осуществлении регулируемых видов деятельности в сфере водоснабжения и водоотведения инвестированного капитала.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</w:rPr>
      </w:pPr>
      <w:r w:rsidRPr="009769A4">
        <w:rPr>
          <w:rFonts w:ascii="Times New Roman" w:eastAsia="Calibri" w:hAnsi="Times New Roman"/>
          <w:kern w:val="0"/>
          <w:sz w:val="24"/>
        </w:rPr>
        <w:t xml:space="preserve">Схема водоснабжения и водоотведения Воздвиженского сельского поселения разработана в целях </w:t>
      </w:r>
      <w:proofErr w:type="gramStart"/>
      <w:r w:rsidRPr="009769A4">
        <w:rPr>
          <w:rFonts w:ascii="Times New Roman" w:eastAsia="Calibri" w:hAnsi="Times New Roman"/>
          <w:kern w:val="0"/>
          <w:sz w:val="24"/>
        </w:rPr>
        <w:t>определения долгосрочной перспективы развития системы водоснабжения</w:t>
      </w:r>
      <w:proofErr w:type="gramEnd"/>
      <w:r w:rsidRPr="009769A4">
        <w:rPr>
          <w:rFonts w:ascii="Times New Roman" w:eastAsia="Calibri" w:hAnsi="Times New Roman"/>
          <w:kern w:val="0"/>
          <w:sz w:val="24"/>
        </w:rPr>
        <w:t xml:space="preserve"> и водоотведения округа, обеспечения надежного</w:t>
      </w:r>
      <w:bookmarkStart w:id="3" w:name="YANDEX_248"/>
      <w:bookmarkEnd w:id="3"/>
      <w:r w:rsidRPr="009769A4">
        <w:rPr>
          <w:rFonts w:ascii="Times New Roman" w:eastAsia="Calibri" w:hAnsi="Times New Roman"/>
          <w:kern w:val="0"/>
          <w:sz w:val="24"/>
        </w:rPr>
        <w:t xml:space="preserve"> водоснабжения и водоотведения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r w:rsidRPr="009769A4">
        <w:rPr>
          <w:rFonts w:ascii="Times New Roman" w:eastAsia="Times New Roman" w:hAnsi="Times New Roman"/>
          <w:kern w:val="0"/>
          <w:sz w:val="24"/>
        </w:rPr>
        <w:br w:type="page"/>
      </w:r>
    </w:p>
    <w:p w:rsidR="009769A4" w:rsidRPr="009769A4" w:rsidRDefault="009769A4" w:rsidP="009769A4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4" w:name="_Toc136345425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Сведения о муниципальном образовании</w:t>
      </w:r>
      <w:bookmarkEnd w:id="4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Воздвиженское сельское поселение расположено на 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севере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 xml:space="preserve"> Челябинской области, в Каслинском муниципальном районе. Воздвиженское СП граничит с Григорьевским и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Тюбукским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сельскими поселениями. На территории поселения находятся озера Синара,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Окункуль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,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Чеганы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,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Багарей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>. Все населенные пункты окружены хвойными и смешанными лесами: сосна, ель, береза, осина.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Поселок Воздвиженка находится на северо-восточном берегу озера Синара, примерно в       24 км к северу от районного центра, города Касли, на высоте 253 метров над уровнем моря.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В состав территории сельского поселения входят три населенных пункта: п. Воздвиженка – административный центр, п. Тихомировка, п. Черкаскуль.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Основой для актуализации и реализации схемы водоснабжения и водоотведения Воздвиженского СП является Федеральный закон от 7 декабря 2011 г. № 416-ФЗ «О водоснабжении и водоотведении», регулирующий систему взаимоотношений, направленных на устойчивое и надежное обеспечение водоснабжения и водоотведения муниципального образования.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Основными задачами, направлениями и целями разработки схемы являются:                                                                                                      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развития систем централизованного водоснабжения и водоотведения для существующего и нового строительства жилищного комплекса, а также объектов социально-культурного и рекреационного назначения в период до 2033 года;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увеличение объемов производства коммунальной продукции (оказание услуг) по водоснабжению и водоотведению при повышении качества и сохранении приемлемости действующей ценовой политики;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улучшение работы систем водоснабжения и водоотведения; 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повышение качества питьевой воды, поступающей к потребителям; 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надежного централизованного и экологически безопасного отведения стоков и их очистку, соответствующую экологическим нормативам;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снижение вредного воздействия на окружающую среду.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Обоснование решений (рекомендаций) при разработке схемы водоснабжения и водоотведения осуществляется на основе технико-экономического 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сопоставления  вариантов развития систем водоснабжения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 xml:space="preserve"> и водоотведения в целом и отдельных их частей, путем оценки их сравнительной эффективности.</w:t>
      </w:r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bCs/>
          <w:kern w:val="0"/>
          <w:sz w:val="24"/>
          <w:szCs w:val="28"/>
          <w:u w:val="single"/>
          <w:lang w:eastAsia="en-US"/>
        </w:rPr>
      </w:pPr>
      <w:bookmarkStart w:id="5" w:name="_Toc383443675"/>
      <w:bookmarkStart w:id="6" w:name="_Toc405817926"/>
      <w:bookmarkEnd w:id="1"/>
      <w:r w:rsidRPr="009769A4">
        <w:rPr>
          <w:rFonts w:ascii="Times New Roman" w:eastAsia="Times New Roman" w:hAnsi="Times New Roman"/>
          <w:kern w:val="0"/>
          <w:sz w:val="24"/>
        </w:rPr>
        <w:br w:type="page"/>
      </w:r>
    </w:p>
    <w:p w:rsidR="009769A4" w:rsidRPr="009769A4" w:rsidRDefault="009769A4" w:rsidP="009769A4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7" w:name="_Toc366077987"/>
      <w:bookmarkStart w:id="8" w:name="_Toc383443676"/>
      <w:bookmarkStart w:id="9" w:name="_Toc405817927"/>
      <w:bookmarkStart w:id="10" w:name="_Toc21563332"/>
      <w:bookmarkStart w:id="11" w:name="_Toc136345426"/>
      <w:bookmarkEnd w:id="5"/>
      <w:bookmarkEnd w:id="6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 xml:space="preserve">1. Технико-экономическое состояние централизованных систем водоснабжения </w:t>
      </w:r>
      <w:bookmarkEnd w:id="7"/>
      <w:bookmarkEnd w:id="8"/>
      <w:bookmarkEnd w:id="9"/>
      <w:bookmarkEnd w:id="10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Воздвиженского СП</w:t>
      </w:r>
      <w:bookmarkEnd w:id="11"/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2" w:name="_Toc383443677"/>
      <w:bookmarkStart w:id="13" w:name="_Toc405817928"/>
      <w:bookmarkStart w:id="14" w:name="_Toc136345427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1.1. Описание системы и структуры водоснабжения </w:t>
      </w:r>
      <w:bookmarkStart w:id="15" w:name="_Hlk136345403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муниципального образования </w:t>
      </w:r>
      <w:bookmarkEnd w:id="15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 деление территории муниципального образования на эксплуатационные зоны</w:t>
      </w:r>
      <w:bookmarkEnd w:id="12"/>
      <w:bookmarkEnd w:id="13"/>
      <w:bookmarkEnd w:id="14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Водоснабжение — это водоподготовка, транспортировка и подача питьевой или технической воды абонентам с использованием централизованных или нецентрализованных систем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>-питьевого водоснабжения (холодное водоснабжение) или приготовление, транспортировка и подача горячей воды абонентам с использованием централизованных или нецентрализованных систем горячего водоснабжения (горячее водоснабжение).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На территории муниципального образования эксплуатируется 1 система централизованного водоснабжения. Система по назначению является хозяйственно-питьевой и противопожарной. Услуги централизованного хозяйственно-питьевого водоснабжения оказывает государственное стационарное учреждение социального обслуживания системы социальной защиты населения «Черкаскульский психоневрологический интернат».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По административно-территориальному признаку система централизованного водоснабжения организована только в п. Черкаскуль.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Эксплуатационная зона - зона эксплуатационной ответственности организации, осуществляющей горячее водоснабжение или холодное водоснабжение и (или) водоотведение, определенная по признаку обязанностей (ответственности) организации по эксплуатации централизованных систем водоснабжения и (или) водоотведения.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можно выделить одну эксплуатационную зону хозяйственно-питьевого водоснабжения – «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Централизованое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водоснабжение п. Черкаскуль».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Структура систем водоснабжения в целом состоит из следующих основных элементов: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Водозаборные скважины с установленным насосным оборудованием I-го подъема;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Водонапорная башня;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Магистральные и распределительные водопроводные сети различных диаметров.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6" w:name="_Toc136345428"/>
      <w:bookmarkStart w:id="17" w:name="_Toc383443678"/>
      <w:bookmarkStart w:id="18" w:name="_Toc405817929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1.2. Описание территорий муниципального образования, не охваченных централизованными системами водоснабжения</w:t>
      </w:r>
      <w:bookmarkEnd w:id="16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На момент актуализации централизованным водоснабжением на территории Воздвиженского  СП не охвачены п. Воздвиженка и п. Тихомировка.</w:t>
      </w:r>
    </w:p>
    <w:p w:rsidR="009769A4" w:rsidRPr="009769A4" w:rsidRDefault="009769A4" w:rsidP="009769A4">
      <w:pPr>
        <w:widowControl/>
        <w:suppressAutoHyphens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9769A4">
        <w:rPr>
          <w:rFonts w:ascii="Times New Roman" w:eastAsia="Calibri" w:hAnsi="Times New Roman"/>
          <w:kern w:val="0"/>
          <w:sz w:val="24"/>
        </w:rPr>
        <w:t>Частичное отсутствие централизованных систем водоснабжения на территории оставшихся населенных пунктов обусловлено исторически сложившимися особенностями территориальной планировки, использованием автономных источников водоснабжения на территории частной малоэтажной застройки.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9" w:name="_Toc136345429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1.3. Описание технологических зон водоснабжения, зон централизованного и нецентрализованного водоснабжения и перечень централизованных систем водоснабжения</w:t>
      </w:r>
      <w:bookmarkEnd w:id="19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Технологическая зона водоснабжения - часть водопроводной сети, принадлежащей организации, осуществляющей горячее водоснабжение или холодное водоснабжение, в пределах которой обеспечиваются нормативные значения напора (давления) воды при подаче ее потребителям в соответствии с расчетным расходом воды.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Нецентрализованная система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-питьевого водоснабжения - сооружения и устройства, технологически не связанные с централизованной системой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-питьевого водоснабжения и предназначенные для общего пользования или пользования ограниченного круга лиц. 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Централизованная система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>-питьевого водоснабжения - комплекс технологически связанных между собой инженерных сооружений, предназначенных для водоподготовки, транспортировки и подачи питьевой и (или) технической воды абонентам.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В соответствии с существующим положением на территории муниципального образования сложились одна технологическая зона централизованного водоснабжения –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Технологичиская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зона №1 Черкаскульский ПНИ п. Черкаскуль системы централизованного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>-питьевого водоснабжения месторождения подземных вод скважин №1 и №6531А п. Черкаскуль.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Перечень технологических зон по населенным пунктам муниципального образования с указанием права ведения объектами систем централизованного водоснабжения приведен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_Ref17904040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noProof/>
          <w:kern w:val="0"/>
          <w:sz w:val="24"/>
        </w:rPr>
        <w:t>1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keepNext/>
        <w:widowControl/>
        <w:suppressAutoHyphens w:val="0"/>
        <w:spacing w:before="240" w:line="276" w:lineRule="auto"/>
        <w:ind w:right="141"/>
        <w:jc w:val="right"/>
        <w:rPr>
          <w:rFonts w:ascii="Times New Roman" w:eastAsia="Times New Roman" w:hAnsi="Times New Roman"/>
          <w:bCs/>
          <w:i/>
          <w:kern w:val="0"/>
          <w:sz w:val="24"/>
          <w:lang w:eastAsia="en-US"/>
        </w:rPr>
      </w:pPr>
      <w:bookmarkStart w:id="20" w:name="_Ref17904040"/>
      <w:r w:rsidRPr="009769A4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t>1</w:t>
      </w:r>
      <w:r w:rsidRPr="009769A4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0"/>
      <w:r w:rsidRPr="009769A4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t>. Перечень технологических зон централизованного водоснабжения на территории Воздвиженского СП</w:t>
      </w: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1157"/>
        <w:gridCol w:w="1297"/>
        <w:gridCol w:w="1221"/>
        <w:gridCol w:w="1167"/>
        <w:gridCol w:w="1054"/>
        <w:gridCol w:w="1086"/>
        <w:gridCol w:w="1479"/>
        <w:gridCol w:w="1107"/>
      </w:tblGrid>
      <w:tr w:rsidR="009769A4" w:rsidRPr="009769A4" w:rsidTr="009769A4">
        <w:trPr>
          <w:trHeight w:val="824"/>
        </w:trPr>
        <w:tc>
          <w:tcPr>
            <w:tcW w:w="23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/п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Наименование системы водоснабжения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Наименование эксплуатирующих организаций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Местоположение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Балансовая принадлежность объектов ЦСВС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Право пользования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Количество поверхностных водозаборов, шт.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Количество скважин централизованного водоснабжения, шт.</w:t>
            </w:r>
          </w:p>
        </w:tc>
        <w:tc>
          <w:tcPr>
            <w:tcW w:w="110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Количество 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повысительных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насосных станций, шт.</w:t>
            </w:r>
          </w:p>
        </w:tc>
      </w:tr>
      <w:tr w:rsidR="009769A4" w:rsidRPr="009769A4" w:rsidTr="009769A4">
        <w:trPr>
          <w:trHeight w:val="824"/>
        </w:trPr>
        <w:tc>
          <w:tcPr>
            <w:tcW w:w="23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Центалилованое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водоснабжение п. Черкаскуль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Черкаскульский ПНИ 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п. Черкаскуль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Черкаскульский ПНИ 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Собственность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0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</w:tbl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21" w:name="_Toc136345430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1.4. </w:t>
      </w:r>
      <w:bookmarkEnd w:id="17"/>
      <w:bookmarkEnd w:id="18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Описание результатов технического обследования централизованных систем водоснабжения</w:t>
      </w:r>
      <w:bookmarkEnd w:id="21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Технологичиская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зона №1 системы централизованного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>-питьевого водоснабжения                     п. Черкаскуль состоит из следующих основных элементов: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водозаборные скважины №1 и №6531А с установленным насосным оборудованием I-го подъема;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Водонапорная башня объемом 100 м</w:t>
      </w:r>
      <w:r w:rsidRPr="009769A4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магистральные и распределительные водопроводные сети различных диаметров протяженностью 1550 м.</w:t>
      </w:r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i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br w:type="page"/>
      </w:r>
    </w:p>
    <w:p w:rsidR="009769A4" w:rsidRPr="009769A4" w:rsidRDefault="009769A4" w:rsidP="009769A4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r w:rsidRPr="009769A4">
        <w:rPr>
          <w:rFonts w:ascii="Times New Roman" w:eastAsia="Times New Roman" w:hAnsi="Times New Roman"/>
          <w:b/>
          <w:i/>
          <w:kern w:val="0"/>
          <w:sz w:val="24"/>
        </w:rPr>
        <w:lastRenderedPageBreak/>
        <w:t>1.4.1 Описание состояния существующих источников водоснабжения и водозаборных сооружений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Лицензия на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недроиспользование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№ ЧЕЛ 80466 ВЭ выдана до 30.11.2045. Максимально разрешенный водоотбор составляет 134,1 м3/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сут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Водозаборный участок состоит из двух скважин:</w:t>
      </w:r>
    </w:p>
    <w:p w:rsidR="009769A4" w:rsidRPr="009769A4" w:rsidRDefault="009769A4" w:rsidP="009769A4">
      <w:pPr>
        <w:widowControl/>
        <w:numPr>
          <w:ilvl w:val="0"/>
          <w:numId w:val="11"/>
        </w:numPr>
        <w:suppressAutoHyphens w:val="0"/>
        <w:spacing w:line="300" w:lineRule="auto"/>
        <w:ind w:firstLine="426"/>
        <w:contextualSpacing/>
        <w:jc w:val="both"/>
        <w:rPr>
          <w:rFonts w:ascii="Calibri" w:eastAsia="Times New Roman" w:hAnsi="Calibri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Скважина №1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расположенна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на 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расстоянии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 xml:space="preserve"> 400 м на северо-восток от интерната, 450 м на север от оз. Черкаскуль и введена в эксплуатацию в 1959 году. Дебет скважины составляет 311,4 м3/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сут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. Глубина скважины составляет 60,1 м. На скважине в 2016 году установлен насос I подъёма ЭЦВ 6-10-110 мощностью 5,5 кВт, производительностью 10,0 м3/ч. 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Учет поднимаемой воды ведется. Устройства частотного регулирования насосного оборудования установлены.</w:t>
      </w:r>
    </w:p>
    <w:p w:rsidR="009769A4" w:rsidRPr="009769A4" w:rsidRDefault="009769A4" w:rsidP="009769A4">
      <w:pPr>
        <w:widowControl/>
        <w:numPr>
          <w:ilvl w:val="0"/>
          <w:numId w:val="11"/>
        </w:numPr>
        <w:suppressAutoHyphens w:val="0"/>
        <w:spacing w:line="300" w:lineRule="auto"/>
        <w:ind w:firstLine="426"/>
        <w:contextualSpacing/>
        <w:jc w:val="both"/>
        <w:rPr>
          <w:rFonts w:ascii="Calibri" w:eastAsia="Times New Roman" w:hAnsi="Calibri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Скважина №6531А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расположенна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на 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расстоянии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 xml:space="preserve"> 0,12 км на северо-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запод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от п. Черкаскуль, 0,3 км на северо-восток от интерната, 180 м на северо-северо-восток от скважины № 1 и введена в эксплуатацию в 1961 году. Дебет скважины составляет 311,4 м3/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сут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. Глубина скважины составляет 70,0 м. На скважине в 2016 году установлен насос I подъёма ЭЦВ 6-16-140 мощностью 11,0 кВт, производительностью 16,0 м3/ч. 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Учет поднимаемой воды ведется. Устройства частотного регулирования насосного оборудования установлены.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Из скважин вода забирается насосами I подъёма и по магистральному водоводу подается к одной водонапорной башне объемом 100 м</w:t>
      </w:r>
      <w:r w:rsidRPr="009769A4">
        <w:rPr>
          <w:rFonts w:ascii="Times New Roman" w:eastAsia="Times New Roman" w:hAnsi="Times New Roman"/>
          <w:kern w:val="0"/>
          <w:sz w:val="24"/>
          <w:vertAlign w:val="superscript"/>
        </w:rPr>
        <w:t>3</w:t>
      </w:r>
      <w:r w:rsidRPr="009769A4">
        <w:rPr>
          <w:rFonts w:ascii="Times New Roman" w:eastAsia="Times New Roman" w:hAnsi="Times New Roman"/>
          <w:kern w:val="0"/>
          <w:sz w:val="24"/>
        </w:rPr>
        <w:t>. Далее по системе трубопроводов через распределительные сети суммарной протяженностью 1550 м вода попадает к потребителям. Средний диаметр водопроводов составляет ~70 мм, износ – более 75 %. Основной материал водопроводов – сталь, проложены в период 1990-2000 годов.</w:t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22" w:name="_Ref21550305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22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Основные характеристики скважин на территории Воздвиженского СП</w:t>
      </w:r>
    </w:p>
    <w:tbl>
      <w:tblPr>
        <w:tblW w:w="99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"/>
        <w:gridCol w:w="1333"/>
        <w:gridCol w:w="1623"/>
        <w:gridCol w:w="834"/>
        <w:gridCol w:w="1151"/>
        <w:gridCol w:w="1018"/>
        <w:gridCol w:w="867"/>
        <w:gridCol w:w="1011"/>
        <w:gridCol w:w="868"/>
        <w:gridCol w:w="1011"/>
      </w:tblGrid>
      <w:tr w:rsidR="009769A4" w:rsidRPr="009769A4" w:rsidTr="009769A4">
        <w:trPr>
          <w:trHeight w:val="21"/>
        </w:trPr>
        <w:tc>
          <w:tcPr>
            <w:tcW w:w="25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источника</w:t>
            </w:r>
          </w:p>
        </w:tc>
        <w:tc>
          <w:tcPr>
            <w:tcW w:w="162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эксплуатирующей организации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Наличие ВПУ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Наличие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резервного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эл-снабжения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Глубина скважины,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Глубина загрузки насоса,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Дебит скважины,  м3/сутки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Наличие ЗСО 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Учет количества воды</w:t>
            </w:r>
          </w:p>
        </w:tc>
      </w:tr>
      <w:tr w:rsidR="009769A4" w:rsidRPr="009769A4" w:rsidTr="009769A4">
        <w:trPr>
          <w:trHeight w:val="21"/>
        </w:trPr>
        <w:tc>
          <w:tcPr>
            <w:tcW w:w="25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Скважина №1</w:t>
            </w:r>
          </w:p>
        </w:tc>
        <w:tc>
          <w:tcPr>
            <w:tcW w:w="162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Черкаскульский ПНИ 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Нет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Нет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60,1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311,4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н/д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Есть</w:t>
            </w:r>
          </w:p>
        </w:tc>
      </w:tr>
      <w:tr w:rsidR="009769A4" w:rsidRPr="009769A4" w:rsidTr="009769A4">
        <w:trPr>
          <w:trHeight w:val="21"/>
        </w:trPr>
        <w:tc>
          <w:tcPr>
            <w:tcW w:w="25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Скважина №6531А</w:t>
            </w:r>
          </w:p>
        </w:tc>
        <w:tc>
          <w:tcPr>
            <w:tcW w:w="162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Черкаскульский ПНИ 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Нет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Нет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311,4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н/д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Есть</w:t>
            </w:r>
          </w:p>
        </w:tc>
      </w:tr>
    </w:tbl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На рисунке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_Ref21441634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Рисунок </w:t>
      </w:r>
      <w:r w:rsidR="008D528D" w:rsidRPr="008D528D">
        <w:rPr>
          <w:rFonts w:ascii="Times New Roman" w:eastAsia="Times New Roman" w:hAnsi="Times New Roman"/>
          <w:kern w:val="0"/>
          <w:sz w:val="24"/>
        </w:rPr>
        <w:t>1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 xml:space="preserve"> представлена схема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централизованого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водоснабжения п. Черкаскуль.</w:t>
      </w:r>
    </w:p>
    <w:p w:rsidR="009769A4" w:rsidRPr="009769A4" w:rsidRDefault="009769A4" w:rsidP="009769A4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noProof/>
          <w:kern w:val="0"/>
          <w:sz w:val="24"/>
        </w:rPr>
        <w:lastRenderedPageBreak/>
        <w:drawing>
          <wp:inline distT="0" distB="0" distL="0" distR="0" wp14:anchorId="7A3D7940" wp14:editId="236192C0">
            <wp:extent cx="6482715" cy="43383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 bwMode="auto">
                    <a:xfrm>
                      <a:off x="0" y="0"/>
                      <a:ext cx="6482715" cy="433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9A4" w:rsidRPr="009769A4" w:rsidRDefault="009769A4" w:rsidP="009769A4">
      <w:pPr>
        <w:suppressAutoHyphens w:val="0"/>
        <w:adjustRightInd w:val="0"/>
        <w:spacing w:after="240"/>
        <w:jc w:val="center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23" w:name="_Ref21441634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Рисунок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Рисунок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23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. Схема </w:t>
      </w:r>
      <w:proofErr w:type="spellStart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централизованого</w:t>
      </w:r>
      <w:proofErr w:type="spellEnd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 водоснабжения п. Черкаскуль</w:t>
      </w:r>
    </w:p>
    <w:p w:rsidR="009769A4" w:rsidRPr="009769A4" w:rsidRDefault="009769A4" w:rsidP="009769A4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  <w:u w:val="single"/>
        </w:rPr>
      </w:pPr>
      <w:bookmarkStart w:id="24" w:name="_Toc366077990"/>
      <w:bookmarkStart w:id="25" w:name="_Toc383443679"/>
      <w:bookmarkStart w:id="26" w:name="_Toc405817930"/>
      <w:r w:rsidRPr="009769A4">
        <w:rPr>
          <w:rFonts w:ascii="Times New Roman" w:eastAsia="Times New Roman" w:hAnsi="Times New Roman"/>
          <w:b/>
          <w:i/>
          <w:kern w:val="0"/>
          <w:sz w:val="24"/>
        </w:rPr>
        <w:t xml:space="preserve">1.4.2 </w:t>
      </w:r>
      <w:bookmarkEnd w:id="24"/>
      <w:bookmarkEnd w:id="25"/>
      <w:bookmarkEnd w:id="26"/>
      <w:r w:rsidRPr="009769A4">
        <w:rPr>
          <w:rFonts w:ascii="Times New Roman" w:eastAsia="Times New Roman" w:hAnsi="Times New Roman"/>
          <w:b/>
          <w:i/>
          <w:kern w:val="0"/>
          <w:sz w:val="24"/>
        </w:rPr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Применение систем водоподготовки в централизованном водоснабжении имеет следующие функции: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увеличение срока эксплуатации оборудования;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повышение качества водоснабжения (снижение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минерализованнотси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, хим. составляющих);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предотвращение заболеваемости;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снижение затраты и времени на ремонт (эксплуатацию).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Очистка подаваемой в сеть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>-питьевой воды на территории муниципального образования не производится, водоподготовительное оборудование отсутствует.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Хранение и использование химических реагентов обработки исходной воды на территории муниципального образования не производится.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PTSans" w:hAnsi="Times New Roman"/>
          <w:kern w:val="0"/>
          <w:sz w:val="24"/>
        </w:rPr>
      </w:pPr>
      <w:r w:rsidRPr="009769A4">
        <w:rPr>
          <w:rFonts w:ascii="Times New Roman" w:eastAsia="PTSans" w:hAnsi="Times New Roman"/>
          <w:kern w:val="0"/>
          <w:sz w:val="24"/>
        </w:rPr>
        <w:t xml:space="preserve">Санитарно-эпидемиологические требования к качеству воды питьевого и хозяйственно-бытового водоснабжения определяются требованиями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</w:t>
      </w:r>
      <w:r w:rsidRPr="009769A4">
        <w:rPr>
          <w:rFonts w:ascii="Times New Roman" w:eastAsia="PTSans" w:hAnsi="Times New Roman"/>
          <w:kern w:val="0"/>
          <w:sz w:val="24"/>
        </w:rPr>
        <w:lastRenderedPageBreak/>
        <w:t>общественных помещений, организации и проведению санитарно-противоэпидемических (профилактических) мероприятий».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Предельно допустимые концентрации (ПДК) химических веществ в воде питьевой систем централизованного, в том числе горячего, и нецентрализованного водоснабжения, воде подземных и поверхностных водных объектов хозяйственно-питьевого и культурно-бытового водопользования определяются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По данным эксплуатирующей организации в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централизованой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системе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водоснабжюения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Воздвиженского СП качество воды соответствует установленным нормам.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spacing w:val="-2"/>
          <w:kern w:val="0"/>
          <w:sz w:val="24"/>
        </w:rPr>
      </w:pPr>
      <w:r w:rsidRPr="009769A4">
        <w:rPr>
          <w:rFonts w:ascii="Times New Roman" w:eastAsia="Times New Roman" w:hAnsi="Times New Roman"/>
          <w:spacing w:val="-1"/>
          <w:kern w:val="0"/>
          <w:sz w:val="24"/>
        </w:rPr>
        <w:t xml:space="preserve">Согласно протоколам лабораторных испытаний </w:t>
      </w:r>
      <w:r w:rsidRPr="009769A4">
        <w:rPr>
          <w:rFonts w:ascii="Times New Roman" w:eastAsia="Times New Roman" w:hAnsi="Times New Roman"/>
          <w:kern w:val="0"/>
          <w:sz w:val="24"/>
        </w:rPr>
        <w:t>качества воды скважин: «Вода подземного источника централизованного водоснабжения» соответствует</w:t>
      </w:r>
      <w:r w:rsidRPr="009769A4">
        <w:rPr>
          <w:rFonts w:ascii="Times New Roman" w:eastAsia="PTSans" w:hAnsi="Times New Roman"/>
          <w:kern w:val="0"/>
          <w:sz w:val="24"/>
        </w:rPr>
        <w:t xml:space="preserve"> по органолептическим и бактериологическим показателям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 требованиям гигиенических нормативов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 xml:space="preserve"> в 100% случаев отбора проб.</w:t>
      </w:r>
    </w:p>
    <w:p w:rsidR="009769A4" w:rsidRPr="009769A4" w:rsidRDefault="009769A4" w:rsidP="009769A4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color w:val="984806"/>
          <w:kern w:val="0"/>
          <w:sz w:val="24"/>
        </w:rPr>
      </w:pPr>
      <w:bookmarkStart w:id="27" w:name="_Toc405817932"/>
      <w:r w:rsidRPr="009769A4">
        <w:rPr>
          <w:rFonts w:ascii="Times New Roman" w:eastAsia="Times New Roman" w:hAnsi="Times New Roman"/>
          <w:b/>
          <w:i/>
          <w:kern w:val="0"/>
          <w:sz w:val="24"/>
        </w:rPr>
        <w:t xml:space="preserve">1.4.3 </w:t>
      </w:r>
      <w:bookmarkEnd w:id="27"/>
      <w:r w:rsidRPr="009769A4">
        <w:rPr>
          <w:rFonts w:ascii="Times New Roman" w:eastAsia="Times New Roman" w:hAnsi="Times New Roman"/>
          <w:b/>
          <w:i/>
          <w:kern w:val="0"/>
          <w:sz w:val="24"/>
        </w:rPr>
        <w:t>Описание состояния и функционирования существующих насосных станций, включая оценку энергоэффективности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Насосные станции водопровода выполняют следующие задачи: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обеспечение необходимых гидравлических режимов работы системы водоснабжения;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установление эксплуатационных режимов насосных станций для бесперебойной подачи воды при соблюдении заданного напора в контрольных точках;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учет и </w:t>
      </w: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контроль за</w:t>
      </w:r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рациональным использованием энергоресурсов;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автоматизация и диспетчеризация системы водоснабжения.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На территории муниципального образования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повысительные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или подкачивающие насосные станции не установлены.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Оценка энергоэффективности подачи воды производится на базе определения удельного расхода электроэнергии, необходимого для подачи установленного объема воды (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_Ref91723183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noProof/>
          <w:kern w:val="0"/>
          <w:sz w:val="24"/>
        </w:rPr>
        <w:t>3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).</w:t>
      </w:r>
    </w:p>
    <w:p w:rsidR="009769A4" w:rsidRPr="009769A4" w:rsidRDefault="009769A4" w:rsidP="009769A4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28" w:name="_Ref91723183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3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28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Оценка энергоэффективности подачи воды</w:t>
      </w:r>
    </w:p>
    <w:tbl>
      <w:tblPr>
        <w:tblW w:w="10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3"/>
        <w:gridCol w:w="1134"/>
        <w:gridCol w:w="1080"/>
      </w:tblGrid>
      <w:tr w:rsidR="009769A4" w:rsidRPr="009769A4" w:rsidTr="009769A4">
        <w:trPr>
          <w:trHeight w:val="2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Ед. изм.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Значение</w:t>
            </w:r>
          </w:p>
        </w:tc>
      </w:tr>
      <w:tr w:rsidR="009769A4" w:rsidRPr="009769A4" w:rsidTr="009769A4">
        <w:trPr>
          <w:trHeight w:val="20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Потребление электроэнергии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тыс. кВт*</w:t>
            </w:r>
            <w:proofErr w:type="gram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ч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spacing w:val="-1"/>
                <w:kern w:val="0"/>
                <w:szCs w:val="20"/>
                <w:lang w:eastAsia="en-US"/>
              </w:rPr>
              <w:t>12,8</w:t>
            </w:r>
          </w:p>
        </w:tc>
      </w:tr>
      <w:tr w:rsidR="009769A4" w:rsidRPr="009769A4" w:rsidTr="009769A4">
        <w:trPr>
          <w:trHeight w:val="20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Общий забор воды централизованными системами </w:t>
            </w:r>
            <w:proofErr w:type="spell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хоз</w:t>
            </w:r>
            <w:proofErr w:type="spellEnd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-питьевого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тыс. м3/год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spacing w:val="-1"/>
                <w:kern w:val="0"/>
                <w:szCs w:val="20"/>
                <w:lang w:eastAsia="en-US"/>
              </w:rPr>
              <w:t>34,88</w:t>
            </w:r>
          </w:p>
        </w:tc>
      </w:tr>
      <w:tr w:rsidR="009769A4" w:rsidRPr="009769A4" w:rsidTr="009769A4">
        <w:trPr>
          <w:trHeight w:val="20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Удельный расход электроэнергии на организацию централизованного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кВт*</w:t>
            </w:r>
            <w:proofErr w:type="gram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ч</w:t>
            </w:r>
            <w:proofErr w:type="gramEnd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/м3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spacing w:val="-1"/>
                <w:kern w:val="0"/>
                <w:szCs w:val="20"/>
                <w:lang w:eastAsia="en-US"/>
              </w:rPr>
              <w:t>0,37</w:t>
            </w:r>
          </w:p>
        </w:tc>
      </w:tr>
    </w:tbl>
    <w:p w:rsidR="009769A4" w:rsidRPr="009769A4" w:rsidRDefault="009769A4" w:rsidP="009769A4">
      <w:pPr>
        <w:widowControl/>
        <w:suppressAutoHyphens w:val="0"/>
        <w:spacing w:before="24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bookmarkStart w:id="29" w:name="_Toc405817933"/>
      <w:r w:rsidRPr="009769A4">
        <w:rPr>
          <w:rFonts w:ascii="Times New Roman" w:eastAsia="Times New Roman" w:hAnsi="Times New Roman"/>
          <w:b/>
          <w:i/>
          <w:kern w:val="0"/>
          <w:sz w:val="24"/>
        </w:rPr>
        <w:t xml:space="preserve">1.4.4  </w:t>
      </w:r>
      <w:bookmarkEnd w:id="29"/>
      <w:r w:rsidRPr="009769A4">
        <w:rPr>
          <w:rFonts w:ascii="Times New Roman" w:eastAsia="Times New Roman" w:hAnsi="Times New Roman"/>
          <w:b/>
          <w:i/>
          <w:kern w:val="0"/>
          <w:sz w:val="24"/>
        </w:rPr>
        <w:t>Описание состояния и функционирования водопроводных сетей систем водоснабжения, включая оценку величины износа сетей, включая оценку величины износа сетей и определение возможности обеспечения качества воды в процессе транспортировки по этим сетям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Водопроводная сеть – комплекс технологически связанных между собой инженерных сооружений, предназначенных для транспортировки воды, за исключением инженерных сооружений, используемых также в целях теплоснабжения.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lastRenderedPageBreak/>
        <w:t xml:space="preserve">На территории муниципального образования проложены водопроводы различных диаметров, выполнены из различных материалов. Водопроводы оборудованы запорной арматурой и пожарными гидрантами. Сети выполнены из таких материалов как чугун, сталь, ПВХ.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Общая примерная протяженность водопроводов систем централизованного водоснабжения скважин №1 и №6531А п. Черкаскуль составляет 1,55 км.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Износ сетей водоснабжения составляет более 75 %. С целью предупреждения возникновения аварийных ситуаций и сокращения объема утечек и потерь воды эксплуатирующей организацией ежегодно проводятся работы по замене водопроводных сетей. Своевременная замена запорно-регулирующей арматуры и водопроводных сетей с истекшим эксплуатационным ресурсом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аварийно-восстановительных работ.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С 2000 года чугунные и стальные трубопроводы заменяются на полиэтиленовые. Современные материалы трубопроводов имеют значительно больший срок службы и более качественные технические и эксплуатационные характеристики. Полимерные материалы не подвержены коррозии, поэтому им не присущи недостатки и проблемы при эксплуатации металлических труб. На них не образуются различного рода отложения (химические и биологические), поэтому гидравлические характеристики труб из полимерных материалов практически остаются постоянными в течение всего срока службы. Трубы из полимерных материалов почти на порядок легче металлических, поэтому операции погрузки-выгрузки и перевозки обходятся дешевле и не требуют применения тяжелой техники, они удобны в монтаже. 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Протяженность и характеристики участков водопроводов централизованных систем водоснабжения не предоставлены.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Статистика аварийных инцидентов в системах централизованного водоснабжения свидетельствует об отсутствии отказов, коэффициент аварийности – 0,0 ед./км.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Функционирование и эксплуатация водопроводных сетей систем централизованного водоснабжения осуществляется на основании «Правил технической эксплуатации систем и сооружений коммунального водоснабжения и канализации», утвержденных приказом Госстроя РФ №168 от 30.12.1999 г. Для обеспечения качества воды в процессе ее транспортировки производится постоянный мониторинг на соответствие требованиям СанПиН 2.1.3684-21 «Санитарно-эпидемиологические требования к содержанию территорий городских и сельских поселений, к водным объектам, питьевой воде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 xml:space="preserve"> 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  <w:proofErr w:type="gramEnd"/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i/>
          <w:kern w:val="0"/>
          <w:sz w:val="24"/>
        </w:rPr>
      </w:pPr>
      <w:bookmarkStart w:id="30" w:name="_Toc383443684"/>
      <w:bookmarkStart w:id="31" w:name="_Toc405817935"/>
      <w:r w:rsidRPr="009769A4">
        <w:rPr>
          <w:rFonts w:ascii="Times New Roman" w:eastAsia="Times New Roman" w:hAnsi="Times New Roman"/>
          <w:kern w:val="0"/>
          <w:sz w:val="24"/>
        </w:rPr>
        <w:br w:type="page"/>
      </w:r>
    </w:p>
    <w:p w:rsidR="009769A4" w:rsidRPr="009769A4" w:rsidRDefault="009769A4" w:rsidP="009769A4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Cs/>
          <w:i/>
          <w:kern w:val="0"/>
          <w:sz w:val="24"/>
          <w:u w:val="single"/>
        </w:rPr>
      </w:pPr>
      <w:r w:rsidRPr="009769A4">
        <w:rPr>
          <w:rFonts w:ascii="Times New Roman" w:eastAsia="Times New Roman" w:hAnsi="Times New Roman"/>
          <w:b/>
          <w:i/>
          <w:kern w:val="0"/>
          <w:sz w:val="24"/>
        </w:rPr>
        <w:lastRenderedPageBreak/>
        <w:t xml:space="preserve">1.4.5 </w:t>
      </w:r>
      <w:bookmarkEnd w:id="30"/>
      <w:bookmarkEnd w:id="31"/>
      <w:r w:rsidRPr="009769A4">
        <w:rPr>
          <w:rFonts w:ascii="Times New Roman" w:eastAsia="Times New Roman" w:hAnsi="Times New Roman"/>
          <w:b/>
          <w:i/>
          <w:kern w:val="0"/>
          <w:sz w:val="24"/>
        </w:rPr>
        <w:t>Описание существующих технических и технологических проблем, возникающих при водоснабжении поселений, городских округов,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Основными проблемами развития системы водоснабжения Воздвиженского СП являются: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проблемы в развитии планировочной структуры поселения: случайное и часто необоснованное возникновение новых участков индивидуальной застройки вследствие сокращения объёмов строительства многоэтажного жилья; недостаточная связанность планировочных районов между собой;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проблемы  нерационального использования подземных вод: низкая степень освоения запасов подземных вод; добыча значительной доли подземных вод на участках недр, не имеющих утвержденных запасов подземных вод; истощение месторождений подземных вод вследствие нарушений режима их использования, а также бесконтрольной добычи на нераспределенном фонде недр.</w:t>
      </w:r>
      <w:proofErr w:type="gramEnd"/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проблемы отсутствия проектов организации зон санитарной охраны, что может приводить к загрязнению источников водоснабжения продуктами жизнедеятельности человека, либо техногенными факторами;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вторичное загрязнение питьевой воды в связи с неудовлетворительным санитарно-техническим состоянием распределительных сетей. Вторичное загрязнение может приводить к снижению качества воды, повышению мутности, изменению цвета и запаха;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отсутствие систем водоподготовки источников водоснабжения;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отсутствие автоматизации технологического процесса водоподготовки не позволяет максимально повысить оперативность и качество управления технологическими процессами, обеспечить их функционирования без постоянного присутствия дежурного персонала, сократить затраты времени на обнаружение и локализацию неисправностей и аварий в системе, провести оптимизацию трудовых ресурсов и облегчить условия труда обслуживающего персонала.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высокий уровень потерь воды при транспортировке. Сокращение потерь воды в водопроводящих элементах водохозяйственных систем жилищно-коммунального хозяйства и агропромышленного комплекса требует реконструкции и модернизации систем водопадами, восстановления и устройства облицовки каналов, реконструкции оросительных сетей, внедрения современных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водосберегающих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технологий и оборудования.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</w:t>
      </w:r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ысокий средний уровень физического износа водопроводных сетей (75%). Истечение срока эксплуатации трубопроводов, а также истечение срока эксплуатации запорно-регулирующей арматуры приводят к высоким значениям потерь воды при транспортировке и вторичному загрязнению. Износ водопроводных сетей вызван большим  процентом  коррозии на наружных поверхностях и зашлакованность на внутренних поверхностях трубопроводах.  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н</w:t>
      </w:r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едостаточная степень оснащенности водозаборных сооружений и потребителей приборами учета. Установка современных приборов учета не только позволит решить проблему достоверной информации о потреблении воды, но и позволит внедрять системы диспетчеризации.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  <w:shd w:val="clear" w:color="auto" w:fill="FFFFFF"/>
        </w:rPr>
        <w:lastRenderedPageBreak/>
        <w:t>Предписания органов, осуществляющих государственный надзор, муниципальный контроль, об устранении нарушений, влияющих на качество и безопасность воды, на территории муниципального образования не выявлены.</w:t>
      </w:r>
    </w:p>
    <w:p w:rsidR="009769A4" w:rsidRPr="009769A4" w:rsidRDefault="009769A4" w:rsidP="009769A4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r w:rsidRPr="009769A4">
        <w:rPr>
          <w:rFonts w:ascii="Times New Roman" w:eastAsia="Times New Roman" w:hAnsi="Times New Roman"/>
          <w:b/>
          <w:i/>
          <w:kern w:val="0"/>
          <w:sz w:val="24"/>
        </w:rPr>
        <w:t>1.4.6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Централизованная система горячего водоснабжения – комплекс технологически связанных между собой инженерных сооружений, предназначенных для горячего водоснабжения путем отбора горячей воды из тепловой сети (далее – открытая система теплоснабжения (горячего водоснабжения) или из сетей горячего водоснабжения либо путем нагрева воды без отбора горячей воды из тепловой сети с использованием центрального теплового пункта (далее – закрытая система горячего водоснабжения)</w:t>
      </w:r>
      <w:proofErr w:type="gramEnd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не используются закрытые схемы горячего водоснабжения.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32" w:name="_Toc136345431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</w:r>
      <w:bookmarkEnd w:id="32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Воздвиженское СП не относится к территории вечномерзлых грунтов, поэтому технические и технологические решения по предотвращению замерзания воды отсутствуют. Сети и водоводы расположены на глубине ниже глубины промерзания и не подвергаются воздействию отрицательных температур.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33" w:name="_Toc136345432"/>
      <w:bookmarkStart w:id="34" w:name="_Toc405817936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1.6. Перечень лиц, владеющих на </w:t>
      </w:r>
      <w:proofErr w:type="gramStart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праве</w:t>
      </w:r>
      <w:proofErr w:type="gramEnd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собственности или другом законном основании объектами централизованной системы водоснабжения, с указанием принадлежащих этим лицам таких объектов</w:t>
      </w:r>
      <w:bookmarkEnd w:id="33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В соответствии с предоставленными данными перечень 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лиц, владеющих объектами централизованной системы водоснабжения приведен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 xml:space="preserve">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_Ref20158025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kern w:val="0"/>
          <w:sz w:val="24"/>
        </w:rPr>
        <w:t>4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35" w:name="_Ref20158025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4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35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Перечень лиц, владеющих объектами централизованной системы водоснабжения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692"/>
        <w:gridCol w:w="2126"/>
        <w:gridCol w:w="1985"/>
        <w:gridCol w:w="1437"/>
        <w:gridCol w:w="1681"/>
      </w:tblGrid>
      <w:tr w:rsidR="009769A4" w:rsidRPr="009769A4" w:rsidTr="009769A4">
        <w:trPr>
          <w:trHeight w:val="340"/>
          <w:jc w:val="center"/>
        </w:trPr>
        <w:tc>
          <w:tcPr>
            <w:tcW w:w="28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2692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системы водоснабжения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эксплуатирующих организаций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Балансовая принадлежность объектов ЦСВС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Право пользования</w:t>
            </w:r>
          </w:p>
        </w:tc>
        <w:tc>
          <w:tcPr>
            <w:tcW w:w="168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Должность, лицо</w:t>
            </w:r>
          </w:p>
        </w:tc>
      </w:tr>
      <w:tr w:rsidR="009769A4" w:rsidRPr="009769A4" w:rsidTr="009769A4">
        <w:trPr>
          <w:trHeight w:val="340"/>
          <w:jc w:val="center"/>
        </w:trPr>
        <w:tc>
          <w:tcPr>
            <w:tcW w:w="28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692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Центалилованое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водоснабжение п. Черкаскуль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Черкаскульский ПНИ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Черкаскульский ПНИ 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Собственность</w:t>
            </w:r>
          </w:p>
        </w:tc>
        <w:tc>
          <w:tcPr>
            <w:tcW w:w="168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Директор, 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Габитов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Д. Р.</w:t>
            </w:r>
          </w:p>
        </w:tc>
      </w:tr>
    </w:tbl>
    <w:p w:rsidR="009769A4" w:rsidRPr="009769A4" w:rsidRDefault="009769A4" w:rsidP="009769A4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36" w:name="_Toc21563333"/>
      <w:r w:rsidRPr="009769A4">
        <w:rPr>
          <w:rFonts w:ascii="Times New Roman" w:eastAsia="Times New Roman" w:hAnsi="Times New Roman"/>
          <w:kern w:val="0"/>
          <w:sz w:val="24"/>
        </w:rPr>
        <w:br w:type="page"/>
      </w:r>
    </w:p>
    <w:p w:rsidR="009769A4" w:rsidRPr="009769A4" w:rsidRDefault="009769A4" w:rsidP="009769A4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37" w:name="_Toc136345433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2. Направления развития централизованных систем водоснабжения</w:t>
      </w:r>
      <w:bookmarkEnd w:id="37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 </w:t>
      </w:r>
      <w:bookmarkEnd w:id="36"/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38" w:name="_Toc136345434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2.1. Основные направления, принципы, задачи и плановые значения показателей развития централизованных систем водоснабжения</w:t>
      </w:r>
      <w:bookmarkEnd w:id="38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Основные цели, направления, принципы и задачи развития систем водоснабжения приведены в положениях Федерального закона от 07.12.2011 №416-ФЗ «О водоснабжении и водоотведении». Задачи, решаемые схемой водоснабжения и водоотведения: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1) охрана здоровья населения и улучшения качества жизни населения путем обеспечения бесперебойного и качественного водоснабжения и водоотведения;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2) повышение энергетической эффективности путем экономного потребления воды;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3) снижение негативного воздействия на водные объекты путем повышения качества очистки сточных вод;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4) обеспечение доступности водоснабжения и водоотведения для абонентов за счет повышения эффективности деятельности организаций, осуществляющих горячее водоснабжение, холодное водоснабжение и (или) водоотведение;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5) обеспечение развития централизованных систем горячего водоснабжения,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-питьевого водоснабжения и водоотведения путем развития эффективных форм управления этими системами, привлечения инвестиций и развития кадрового потенциала организаций, осуществляющих горячее водоснабжение, холодное водоснабжение и (или) водоотведение.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Общими принципами государственной политики в сфере водоснабжения и водоотведения являются: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1) приоритетность обеспечения населения питьевой водой, горячей водой и услугами по водоотведению;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2) создание условий для привлечения инвестиций в сферу водоснабжения и водоотведения, обеспечение гарантий возврата частных инвестиций;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3) обеспечение технологического и организационного единства и целостности централизованных систем горячего водоснабжения,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-питьевого водоснабжения и (или) водоотведения;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4) достижение и соблюдение баланса экономических интересов организаций, осуществляющих горячее водоснабжение, холодное водоснабжение и (или) водоотведение, и их абонентов;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5) установление тарифов в сфере водоснабжения и </w:t>
      </w: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водоотведения</w:t>
      </w:r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исходя из экономически обоснованных расходов организаций, осуществляющих горячее водоснабжение, холодное водоснабжение и (или) водоотведение, необходимых для осуществления водоснабжения и (или) водоотведения;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6) обеспечение стабильных и недискриминационных условий для осуществления предпринимательской деятельности в сфере водоснабжения и водоотведения;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7) обеспечение равных условий доступа абонентов к водоснабжению и водоотведению;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8) открытость деятельности организаций, осуществляющих горячее водоснабжение, холодное водоснабжение и (или) водоотведение, органов государственной власти Российской 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lastRenderedPageBreak/>
        <w:t>Федерации, органов государственной власти субъектов Российской Федерации и органов местного самоуправления, осуществляющих регулирование в сфере водоснабжения и водоотведения.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В соответствии со статьей 13 постановления Правительства Российской Федерации от 05.09.2013 №782 «О схемах водоснабжения и водоотведения» к плановым целевым показателям деятельности организаций, осуществляющих горячее водоснабжение, холодное водоснабжение, относятся: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качества соответственно горячей и питьевой воды;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надежности и бесперебойности водоснабжения;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качества обслуживания абонентов;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эффективности использования ресурсов, в том числе сокращения потерь воды (тепловой энергии в составе горячей воды) при транспортировке; </w:t>
      </w:r>
    </w:p>
    <w:p w:rsidR="009769A4" w:rsidRPr="009769A4" w:rsidRDefault="009769A4" w:rsidP="009769A4">
      <w:pPr>
        <w:widowControl/>
        <w:tabs>
          <w:tab w:val="left" w:pos="567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ab/>
        <w:t xml:space="preserve">Фактические показатели надежности, качества, энергетической эффективности эксплуатирующих организаций в сфере водоснабжения приведены в таблице 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instrText xml:space="preserve"> REF _Ref91785354 \h  \* MERGEFORMAT </w:instrTex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  <w:lang w:eastAsia="en-US"/>
        </w:rPr>
        <w:t xml:space="preserve">Таблица </w:t>
      </w:r>
      <w:r w:rsidR="008D528D" w:rsidRPr="008D528D">
        <w:rPr>
          <w:rFonts w:ascii="Times New Roman" w:eastAsia="Times New Roman" w:hAnsi="Times New Roman"/>
          <w:noProof/>
          <w:kern w:val="0"/>
          <w:sz w:val="24"/>
          <w:lang w:eastAsia="en-US"/>
        </w:rPr>
        <w:t>5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.</w:t>
      </w:r>
    </w:p>
    <w:p w:rsidR="009769A4" w:rsidRPr="009769A4" w:rsidRDefault="009769A4" w:rsidP="009769A4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39" w:name="_Ref91785354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5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39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Фактические показатели надежности, качества, энергетической эффективности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055"/>
        <w:gridCol w:w="960"/>
        <w:gridCol w:w="1734"/>
      </w:tblGrid>
      <w:tr w:rsidR="009769A4" w:rsidRPr="009769A4" w:rsidTr="009769A4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70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Показатель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Ед. изм.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Центалилованое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водоснабжение 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п. Черкаскуль</w:t>
            </w:r>
          </w:p>
        </w:tc>
      </w:tr>
      <w:tr w:rsidR="009769A4" w:rsidRPr="009769A4" w:rsidTr="009769A4">
        <w:trPr>
          <w:trHeight w:val="20"/>
        </w:trPr>
        <w:tc>
          <w:tcPr>
            <w:tcW w:w="10170" w:type="dxa"/>
            <w:gridSpan w:val="4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</w:rPr>
              <w:t>Показатели качества питьевой воды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0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Соответствие стандартам качества питьевой воды в общем объеме проб, отобранных по результатам производственного контроля качества питьевой воды, по всем контролируемым показателям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%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100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0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ед.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0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Средняя длительность восстановления после аварии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9769A4" w:rsidRPr="009769A4" w:rsidTr="009769A4">
        <w:trPr>
          <w:trHeight w:val="20"/>
        </w:trPr>
        <w:tc>
          <w:tcPr>
            <w:tcW w:w="10170" w:type="dxa"/>
            <w:gridSpan w:val="4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</w:rPr>
              <w:t>Показатели энергетической эффективности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70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%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10,0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footnoteReference w:id="1"/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0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Объем электрической энергии, потребляемой на производство и транспортировку воды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кВт*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</w:t>
            </w:r>
            <w:proofErr w:type="gramEnd"/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12,8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70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Эффективность использования энергии (энергоемкость) на производство и транспортировку воды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кВт*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/м³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highlight w:val="yellow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0,37</w:t>
            </w:r>
          </w:p>
        </w:tc>
      </w:tr>
    </w:tbl>
    <w:p w:rsidR="009769A4" w:rsidRPr="009769A4" w:rsidRDefault="009769A4" w:rsidP="009769A4">
      <w:pPr>
        <w:widowControl/>
        <w:suppressAutoHyphens w:val="0"/>
        <w:spacing w:before="240"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Плановые на расчетный срок схемы водоснабжения целевые показатели надежности, качества, энергетической эффективности приведены в разделе 7 настоящего документа.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0" w:name="_Toc136345435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2.2. Различные сценарии развития централизованных систем водоснабжения в зависимости от различных сценариев развития муниципального образования</w:t>
      </w:r>
      <w:bookmarkEnd w:id="40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Прогноз спроса на водоснабжение для перспективной застройки Воздвиженского СП на период до 2033 г. определялся по данным генерального плана сельского поселения, генеральных планов населенных пунктов, а также на основании утвержденных проектов планировки и межевания территорий. По данным Администрации Воздвиженского СП и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ресурсоснабжающей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организации в перспективе подключение новых потребителей к существующей системе водоснабжения или строительство новой системы не планируются.</w:t>
      </w:r>
      <w:bookmarkStart w:id="41" w:name="_Toc21563334"/>
    </w:p>
    <w:p w:rsidR="009769A4" w:rsidRPr="009769A4" w:rsidRDefault="009769A4" w:rsidP="009769A4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42" w:name="_Toc136345436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 xml:space="preserve">3. </w:t>
      </w:r>
      <w:bookmarkEnd w:id="34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Баланс водоснабжения и потребления горячей, питьевой, технической воды</w:t>
      </w:r>
      <w:bookmarkEnd w:id="41"/>
      <w:bookmarkEnd w:id="42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 </w:t>
      </w:r>
      <w:bookmarkStart w:id="43" w:name="_Toc405817937"/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4" w:name="_Toc136345437"/>
      <w:bookmarkStart w:id="45" w:name="_Toc383443687"/>
      <w:bookmarkStart w:id="46" w:name="_Toc405817939"/>
      <w:bookmarkEnd w:id="43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3.1. Общий баланс подачи и реализации воды, включая анализ и оценку структурных составляющих потерь воды при ее производстве и транспортировке</w:t>
      </w:r>
      <w:bookmarkEnd w:id="44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б</w:t>
      </w:r>
      <w:r w:rsidRPr="009769A4">
        <w:rPr>
          <w:rFonts w:ascii="Times New Roman" w:eastAsia="Times New Roman" w:hAnsi="Times New Roman"/>
          <w:kern w:val="0"/>
          <w:sz w:val="24"/>
        </w:rPr>
        <w:t>ъем</w:t>
      </w:r>
      <w:r w:rsidRPr="009769A4">
        <w:rPr>
          <w:rFonts w:ascii="Times New Roman" w:eastAsia="Times New Roman" w:hAnsi="Times New Roman"/>
          <w:spacing w:val="13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поднятой</w:t>
      </w:r>
      <w:r w:rsidRPr="009769A4">
        <w:rPr>
          <w:rFonts w:ascii="Times New Roman" w:eastAsia="Times New Roman" w:hAnsi="Times New Roman"/>
          <w:spacing w:val="38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хо</w:t>
      </w:r>
      <w:r w:rsidRPr="009769A4">
        <w:rPr>
          <w:rFonts w:ascii="Times New Roman" w:eastAsia="Times New Roman" w:hAnsi="Times New Roman"/>
          <w:spacing w:val="-2"/>
          <w:kern w:val="0"/>
          <w:sz w:val="24"/>
        </w:rPr>
        <w:t>л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од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н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kern w:val="0"/>
          <w:sz w:val="24"/>
        </w:rPr>
        <w:t>й</w:t>
      </w:r>
      <w:r w:rsidRPr="009769A4">
        <w:rPr>
          <w:rFonts w:ascii="Times New Roman" w:eastAsia="Times New Roman" w:hAnsi="Times New Roman"/>
          <w:spacing w:val="1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в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од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ы в системе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централизованого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водоснабжения Воздвиженского СП  в 2022 году составил 34,9 тыс. м3/год, потери составили 0,0 тыс. м3 /год, объем полезного отпуска из сети составил 34,9 тыс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.м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>3 /год.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Нецентрализованные системы водоснабжения на территории Воздвиженского СП отсутствуют.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Техническое водоснабжение на территории муниципального образования не осуществляется.</w:t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6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</w:t>
      </w:r>
      <w:r w:rsidRPr="009769A4">
        <w:rPr>
          <w:rFonts w:ascii="Times New Roman" w:eastAsia="Microsoft YaHei" w:hAnsi="Times New Roman"/>
          <w:bCs/>
          <w:i/>
          <w:spacing w:val="2"/>
          <w:kern w:val="0"/>
          <w:sz w:val="24"/>
        </w:rPr>
        <w:t xml:space="preserve"> О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б</w:t>
      </w:r>
      <w:r w:rsidRPr="009769A4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щ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ий</w:t>
      </w:r>
      <w:r w:rsidRPr="009769A4">
        <w:rPr>
          <w:rFonts w:ascii="Times New Roman" w:eastAsia="Microsoft YaHei" w:hAnsi="Times New Roman"/>
          <w:bCs/>
          <w:i/>
          <w:spacing w:val="55"/>
          <w:kern w:val="0"/>
          <w:sz w:val="24"/>
        </w:rPr>
        <w:t xml:space="preserve">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б</w:t>
      </w:r>
      <w:r w:rsidRPr="009769A4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а</w:t>
      </w:r>
      <w:r w:rsidRPr="009769A4">
        <w:rPr>
          <w:rFonts w:ascii="Times New Roman" w:eastAsia="Microsoft YaHei" w:hAnsi="Times New Roman"/>
          <w:bCs/>
          <w:i/>
          <w:spacing w:val="4"/>
          <w:kern w:val="0"/>
          <w:sz w:val="24"/>
        </w:rPr>
        <w:t>л</w:t>
      </w:r>
      <w:r w:rsidRPr="009769A4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а</w:t>
      </w:r>
      <w:r w:rsidRPr="009769A4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н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с</w:t>
      </w:r>
      <w:r w:rsidRPr="009769A4">
        <w:rPr>
          <w:rFonts w:ascii="Times New Roman" w:eastAsia="Microsoft YaHei" w:hAnsi="Times New Roman"/>
          <w:bCs/>
          <w:i/>
          <w:spacing w:val="-8"/>
          <w:kern w:val="0"/>
          <w:sz w:val="24"/>
        </w:rPr>
        <w:t xml:space="preserve">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по</w:t>
      </w:r>
      <w:r w:rsidRPr="009769A4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д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а</w:t>
      </w:r>
      <w:r w:rsidRPr="009769A4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ч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</w:t>
      </w:r>
      <w:r w:rsidRPr="009769A4">
        <w:rPr>
          <w:rFonts w:ascii="Times New Roman" w:eastAsia="Microsoft YaHei" w:hAnsi="Times New Roman"/>
          <w:bCs/>
          <w:i/>
          <w:spacing w:val="-7"/>
          <w:kern w:val="0"/>
          <w:sz w:val="24"/>
        </w:rPr>
        <w:t xml:space="preserve">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</w:t>
      </w:r>
      <w:r w:rsidRPr="009769A4">
        <w:rPr>
          <w:rFonts w:ascii="Times New Roman" w:eastAsia="Microsoft YaHei" w:hAnsi="Times New Roman"/>
          <w:bCs/>
          <w:i/>
          <w:spacing w:val="-7"/>
          <w:kern w:val="0"/>
          <w:sz w:val="24"/>
        </w:rPr>
        <w:t xml:space="preserve"> </w:t>
      </w:r>
      <w:r w:rsidRPr="009769A4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р</w:t>
      </w:r>
      <w:r w:rsidRPr="009769A4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е</w:t>
      </w:r>
      <w:r w:rsidRPr="009769A4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а</w:t>
      </w:r>
      <w:r w:rsidRPr="009769A4">
        <w:rPr>
          <w:rFonts w:ascii="Times New Roman" w:eastAsia="Microsoft YaHei" w:hAnsi="Times New Roman"/>
          <w:bCs/>
          <w:i/>
          <w:spacing w:val="4"/>
          <w:kern w:val="0"/>
          <w:sz w:val="24"/>
        </w:rPr>
        <w:t>л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иза</w:t>
      </w:r>
      <w:r w:rsidRPr="009769A4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ц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ии</w:t>
      </w:r>
      <w:r w:rsidRPr="009769A4">
        <w:rPr>
          <w:rFonts w:ascii="Times New Roman" w:eastAsia="Microsoft YaHei" w:hAnsi="Times New Roman"/>
          <w:bCs/>
          <w:i/>
          <w:spacing w:val="-8"/>
          <w:kern w:val="0"/>
          <w:sz w:val="24"/>
        </w:rPr>
        <w:t xml:space="preserve"> </w:t>
      </w:r>
      <w:r w:rsidRPr="009769A4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в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о</w:t>
      </w:r>
      <w:r w:rsidRPr="009769A4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д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ы по муниципальному образованию</w:t>
      </w:r>
    </w:p>
    <w:tbl>
      <w:tblPr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7540"/>
        <w:gridCol w:w="1720"/>
      </w:tblGrid>
      <w:tr w:rsidR="009769A4" w:rsidRPr="009769A4" w:rsidTr="009769A4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75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Источник водоснабжения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Воздвиженское СП</w:t>
            </w:r>
          </w:p>
        </w:tc>
      </w:tr>
      <w:tr w:rsidR="009769A4" w:rsidRPr="009769A4" w:rsidTr="009769A4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5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Общий забор 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хоз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-питьевой воды централизованными системами в год, тыс. м3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34,88</w:t>
            </w:r>
          </w:p>
        </w:tc>
      </w:tr>
      <w:tr w:rsidR="009769A4" w:rsidRPr="009769A4" w:rsidTr="009769A4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1.1.</w:t>
            </w:r>
          </w:p>
        </w:tc>
        <w:tc>
          <w:tcPr>
            <w:tcW w:w="75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Неучтенные расходы и потери 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хоз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-питьевой воды в сети, тыс. м3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1.2.</w:t>
            </w:r>
          </w:p>
        </w:tc>
        <w:tc>
          <w:tcPr>
            <w:tcW w:w="75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Неучтенные расходы и потери 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хоз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-питьевой воды в сети, % от отпуска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1.3.</w:t>
            </w:r>
          </w:p>
        </w:tc>
        <w:tc>
          <w:tcPr>
            <w:tcW w:w="75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Отпущено 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хоз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-питьевой воды из сети, всего, тыс. м3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34,88</w:t>
            </w:r>
          </w:p>
        </w:tc>
      </w:tr>
      <w:tr w:rsidR="009769A4" w:rsidRPr="009769A4" w:rsidTr="009769A4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5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Общий забор технической воды в год, тыс. м3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5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Общее производство горячей воды по закрытой схеме в год, тыс. м3</w:t>
            </w:r>
            <w:proofErr w:type="gram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75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Общий забор в нецентрализованных системах водоснабжения в год, тыс. м3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75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ИТОГО, тыс. м3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34,88</w:t>
            </w:r>
          </w:p>
        </w:tc>
      </w:tr>
    </w:tbl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7" w:name="_Toc136345438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3.2. Т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т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ь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ый</w:t>
      </w:r>
      <w:r w:rsidRPr="009769A4">
        <w:rPr>
          <w:rFonts w:ascii="Times New Roman" w:eastAsia="Times New Roman" w:hAnsi="Times New Roman"/>
          <w:b/>
          <w:bCs/>
          <w:spacing w:val="-15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ба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spacing w:val="-14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од</w:t>
      </w:r>
      <w:r w:rsidRPr="009769A4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чи</w:t>
      </w:r>
      <w:r w:rsidRPr="009769A4">
        <w:rPr>
          <w:rFonts w:ascii="Times New Roman" w:eastAsia="Times New Roman" w:hAnsi="Times New Roman"/>
          <w:b/>
          <w:bCs/>
          <w:spacing w:val="-13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ды по технологическим зонам водоснабжения</w:t>
      </w:r>
      <w:bookmarkEnd w:id="45"/>
      <w:bookmarkEnd w:id="46"/>
      <w:bookmarkEnd w:id="47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Т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р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р</w:t>
      </w:r>
      <w:r w:rsidRPr="009769A4">
        <w:rPr>
          <w:rFonts w:ascii="Times New Roman" w:eastAsia="Times New Roman" w:hAnsi="Times New Roman"/>
          <w:kern w:val="0"/>
          <w:sz w:val="24"/>
        </w:rPr>
        <w:t>и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т</w:t>
      </w:r>
      <w:r w:rsidRPr="009769A4">
        <w:rPr>
          <w:rFonts w:ascii="Times New Roman" w:eastAsia="Times New Roman" w:hAnsi="Times New Roman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р</w:t>
      </w:r>
      <w:r w:rsidRPr="009769A4">
        <w:rPr>
          <w:rFonts w:ascii="Times New Roman" w:eastAsia="Times New Roman" w:hAnsi="Times New Roman"/>
          <w:kern w:val="0"/>
          <w:sz w:val="24"/>
        </w:rPr>
        <w:t>и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а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л</w:t>
      </w:r>
      <w:r w:rsidRPr="009769A4">
        <w:rPr>
          <w:rFonts w:ascii="Times New Roman" w:eastAsia="Times New Roman" w:hAnsi="Times New Roman"/>
          <w:kern w:val="0"/>
          <w:sz w:val="24"/>
        </w:rPr>
        <w:t>ь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9769A4">
        <w:rPr>
          <w:rFonts w:ascii="Times New Roman" w:eastAsia="Times New Roman" w:hAnsi="Times New Roman"/>
          <w:kern w:val="0"/>
          <w:sz w:val="24"/>
        </w:rPr>
        <w:t>ый</w:t>
      </w:r>
      <w:r w:rsidRPr="009769A4">
        <w:rPr>
          <w:rFonts w:ascii="Times New Roman" w:eastAsia="Times New Roman" w:hAnsi="Times New Roman"/>
          <w:spacing w:val="-15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в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kern w:val="0"/>
          <w:sz w:val="24"/>
        </w:rPr>
        <w:t>дный</w:t>
      </w:r>
      <w:r w:rsidRPr="009769A4">
        <w:rPr>
          <w:rFonts w:ascii="Times New Roman" w:eastAsia="Times New Roman" w:hAnsi="Times New Roman"/>
          <w:spacing w:val="-14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ба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л</w:t>
      </w:r>
      <w:r w:rsidRPr="009769A4">
        <w:rPr>
          <w:rFonts w:ascii="Times New Roman" w:eastAsia="Times New Roman" w:hAnsi="Times New Roman"/>
          <w:kern w:val="0"/>
          <w:sz w:val="24"/>
        </w:rPr>
        <w:t>а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9769A4">
        <w:rPr>
          <w:rFonts w:ascii="Times New Roman" w:eastAsia="Times New Roman" w:hAnsi="Times New Roman"/>
          <w:kern w:val="0"/>
          <w:sz w:val="24"/>
        </w:rPr>
        <w:t>с</w:t>
      </w:r>
      <w:r w:rsidRPr="009769A4">
        <w:rPr>
          <w:rFonts w:ascii="Times New Roman" w:eastAsia="Times New Roman" w:hAnsi="Times New Roman"/>
          <w:spacing w:val="-14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п</w:t>
      </w:r>
      <w:r w:rsidRPr="009769A4">
        <w:rPr>
          <w:rFonts w:ascii="Times New Roman" w:eastAsia="Times New Roman" w:hAnsi="Times New Roman"/>
          <w:kern w:val="0"/>
          <w:sz w:val="24"/>
        </w:rPr>
        <w:t>од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а</w:t>
      </w:r>
      <w:r w:rsidRPr="009769A4">
        <w:rPr>
          <w:rFonts w:ascii="Times New Roman" w:eastAsia="Times New Roman" w:hAnsi="Times New Roman"/>
          <w:kern w:val="0"/>
          <w:sz w:val="24"/>
        </w:rPr>
        <w:t>чи</w:t>
      </w:r>
      <w:r w:rsidRPr="009769A4">
        <w:rPr>
          <w:rFonts w:ascii="Times New Roman" w:eastAsia="Times New Roman" w:hAnsi="Times New Roman"/>
          <w:spacing w:val="-13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в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kern w:val="0"/>
          <w:sz w:val="24"/>
        </w:rPr>
        <w:t>ды по зонам действия источников водоснабжения Воздвиженского СП с указанием структурных составляющих представлен в таблице 7.</w:t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48" w:name="_Ref21471560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7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48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. Территориальный водный баланс </w:t>
      </w:r>
      <w:proofErr w:type="spellStart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центразизованой</w:t>
      </w:r>
      <w:proofErr w:type="spellEnd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 системы холодного водоснабжения 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5651"/>
        <w:gridCol w:w="1134"/>
        <w:gridCol w:w="2977"/>
      </w:tblGrid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Показатель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Ед. 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изм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Центалилованое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водоснабжение п. Черкаскуль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Общий забор воды в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м3/год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34,9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Поступило на сооружения водоподготовки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Расход на собственные нужды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Отпущено в сеть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34,9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Неучтенные расходы и потери воды в сети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Неучтенные расходы и потери воды в сети, % от отпуска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%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10,0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Отпущено из сети, 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7.1.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население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2,1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7.2.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бюджетные организации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7.3.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прочие потребители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Численность обслуживаемого населения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чел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720,0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Количество объектов, подключенных к системе водоснабжения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шт.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39,0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Потребление электроэнергии на централизованные системы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.к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Вт.ч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 год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12,8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Максимальная производительность систем водоснабжения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м3/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134,1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Фактическое среднечасовое потребление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м3/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95,5</w:t>
            </w:r>
          </w:p>
        </w:tc>
      </w:tr>
      <w:tr w:rsidR="009769A4" w:rsidRPr="009769A4" w:rsidTr="009769A4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Резерв системы водоснабжения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м3/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38,6</w:t>
            </w:r>
          </w:p>
        </w:tc>
      </w:tr>
    </w:tbl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9" w:name="_Toc405817940"/>
      <w:bookmarkStart w:id="50" w:name="_Toc136345439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3.3. С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рук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у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spacing w:val="-2"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ы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й</w:t>
      </w:r>
      <w:r w:rsidRPr="009769A4">
        <w:rPr>
          <w:rFonts w:ascii="Times New Roman" w:eastAsia="Times New Roman" w:hAnsi="Times New Roman"/>
          <w:b/>
          <w:bCs/>
          <w:spacing w:val="-10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б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л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нс</w:t>
      </w:r>
      <w:r w:rsidRPr="009769A4">
        <w:rPr>
          <w:rFonts w:ascii="Times New Roman" w:eastAsia="Times New Roman" w:hAnsi="Times New Roman"/>
          <w:b/>
          <w:bCs/>
          <w:spacing w:val="-11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spacing w:val="-2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spacing w:val="-2"/>
          <w:kern w:val="0"/>
          <w:sz w:val="24"/>
          <w:lang w:eastAsia="en-US"/>
        </w:rPr>
        <w:t>л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изации</w:t>
      </w:r>
      <w:r w:rsidRPr="009769A4">
        <w:rPr>
          <w:rFonts w:ascii="Times New Roman" w:eastAsia="Times New Roman" w:hAnsi="Times New Roman"/>
          <w:b/>
          <w:bCs/>
          <w:spacing w:val="-11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ды</w:t>
      </w:r>
      <w:r w:rsidRPr="009769A4">
        <w:rPr>
          <w:rFonts w:ascii="Times New Roman" w:eastAsia="Times New Roman" w:hAnsi="Times New Roman"/>
          <w:b/>
          <w:bCs/>
          <w:spacing w:val="-10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по</w:t>
      </w:r>
      <w:r w:rsidRPr="009769A4">
        <w:rPr>
          <w:rFonts w:ascii="Times New Roman" w:eastAsia="Times New Roman" w:hAnsi="Times New Roman"/>
          <w:b/>
          <w:bCs/>
          <w:spacing w:val="-10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г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у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пп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</w:t>
      </w:r>
      <w:r w:rsidRPr="009769A4">
        <w:rPr>
          <w:rFonts w:ascii="Times New Roman" w:eastAsia="Times New Roman" w:hAnsi="Times New Roman"/>
          <w:b/>
          <w:bCs/>
          <w:spacing w:val="-9"/>
          <w:kern w:val="0"/>
          <w:sz w:val="24"/>
          <w:lang w:eastAsia="en-US"/>
        </w:rPr>
        <w:t xml:space="preserve"> </w:t>
      </w:r>
      <w:bookmarkEnd w:id="49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абонентов с разбивкой на хозяйственно-питьевые нужды населения, производственные нужды юридических лиц и другие нужды муниципального образования</w:t>
      </w:r>
      <w:bookmarkEnd w:id="50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Структурный водный баланс реализации воды</w:t>
      </w:r>
      <w:r w:rsidRPr="009769A4">
        <w:rPr>
          <w:rFonts w:ascii="Times New Roman" w:eastAsia="Times New Roman" w:hAnsi="Times New Roman"/>
          <w:b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по группам потребителей за 2022 г. на территории Воздвиженского СП</w:t>
      </w:r>
      <w:r w:rsidRPr="009769A4">
        <w:rPr>
          <w:rFonts w:ascii="Times New Roman" w:eastAsia="Times New Roman" w:hAnsi="Times New Roman"/>
          <w:b/>
          <w:color w:val="FF0000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представлен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_Ref21472419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kern w:val="0"/>
          <w:sz w:val="24"/>
        </w:rPr>
        <w:t>8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 xml:space="preserve"> и на рисунке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_Ref21472852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Рисунок </w:t>
      </w:r>
      <w:r w:rsidR="008D528D" w:rsidRPr="008D528D">
        <w:rPr>
          <w:rFonts w:ascii="Times New Roman" w:eastAsia="Times New Roman" w:hAnsi="Times New Roman"/>
          <w:kern w:val="0"/>
          <w:sz w:val="24"/>
        </w:rPr>
        <w:t>2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1" w:name="_Ref21472419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8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1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Распределение водопотребления по группам потребителей в централизованных системах</w:t>
      </w:r>
    </w:p>
    <w:tbl>
      <w:tblPr>
        <w:tblW w:w="10228" w:type="dxa"/>
        <w:tblLook w:val="04A0" w:firstRow="1" w:lastRow="0" w:firstColumn="1" w:lastColumn="0" w:noHBand="0" w:noVBand="1"/>
      </w:tblPr>
      <w:tblGrid>
        <w:gridCol w:w="1113"/>
        <w:gridCol w:w="4778"/>
        <w:gridCol w:w="4337"/>
      </w:tblGrid>
      <w:tr w:rsidR="009769A4" w:rsidRPr="009769A4" w:rsidTr="009769A4">
        <w:trPr>
          <w:trHeight w:val="503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№ </w:t>
            </w:r>
            <w:proofErr w:type="gram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п</w:t>
            </w:r>
            <w:proofErr w:type="gramEnd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/п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Показатель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spacing w:val="-1"/>
                <w:kern w:val="0"/>
                <w:szCs w:val="20"/>
                <w:lang w:eastAsia="en-US"/>
              </w:rPr>
              <w:t>Центалилованое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spacing w:val="-1"/>
                <w:kern w:val="0"/>
                <w:szCs w:val="20"/>
                <w:lang w:eastAsia="en-US"/>
              </w:rPr>
              <w:t xml:space="preserve"> водоснабжение п. Черкаскуль</w:t>
            </w:r>
          </w:p>
        </w:tc>
      </w:tr>
      <w:tr w:rsidR="009769A4" w:rsidRPr="009769A4" w:rsidTr="009769A4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Отпущено из сети, всего,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color w:val="000000"/>
                <w:spacing w:val="-1"/>
                <w:kern w:val="0"/>
                <w:szCs w:val="20"/>
                <w:lang w:eastAsia="en-US"/>
              </w:rPr>
              <w:t>31,4</w:t>
            </w:r>
          </w:p>
        </w:tc>
      </w:tr>
      <w:tr w:rsidR="009769A4" w:rsidRPr="009769A4" w:rsidTr="009769A4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1.1.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население ХВС,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color w:val="000000"/>
                <w:spacing w:val="-1"/>
                <w:kern w:val="0"/>
                <w:szCs w:val="20"/>
                <w:lang w:eastAsia="en-US"/>
              </w:rPr>
              <w:t>2,1</w:t>
            </w:r>
          </w:p>
        </w:tc>
      </w:tr>
      <w:tr w:rsidR="009769A4" w:rsidRPr="009769A4" w:rsidTr="009769A4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1.2.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население закрытые ГВС,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1.3.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бюджетные организации,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29,3</w:t>
            </w:r>
          </w:p>
        </w:tc>
      </w:tr>
      <w:tr w:rsidR="009769A4" w:rsidRPr="009769A4" w:rsidTr="009769A4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1.4.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прочие потребители,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0,0</w:t>
            </w:r>
          </w:p>
        </w:tc>
      </w:tr>
    </w:tbl>
    <w:p w:rsidR="009769A4" w:rsidRPr="009769A4" w:rsidRDefault="009769A4" w:rsidP="009769A4">
      <w:pPr>
        <w:suppressAutoHyphens w:val="0"/>
        <w:adjustRightInd w:val="0"/>
        <w:spacing w:after="240"/>
        <w:jc w:val="both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</w:p>
    <w:p w:rsidR="009769A4" w:rsidRPr="009769A4" w:rsidRDefault="009769A4" w:rsidP="009769A4">
      <w:pPr>
        <w:suppressAutoHyphens w:val="0"/>
        <w:adjustRightInd w:val="0"/>
        <w:spacing w:after="240"/>
        <w:jc w:val="center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drawing>
          <wp:inline distT="0" distB="0" distL="0" distR="0" wp14:anchorId="33DC9393" wp14:editId="3016307E">
            <wp:extent cx="4572000" cy="2743200"/>
            <wp:effectExtent l="0" t="0" r="0" b="0"/>
            <wp:docPr id="4" name="Диаграмма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029D64-73B5-4AE2-924B-C3DE9EC0CD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769A4" w:rsidRPr="009769A4" w:rsidRDefault="009769A4" w:rsidP="009769A4">
      <w:pPr>
        <w:suppressAutoHyphens w:val="0"/>
        <w:adjustRightInd w:val="0"/>
        <w:spacing w:after="240"/>
        <w:jc w:val="center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2" w:name="_Ref21472852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Рисунок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Рисунок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2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Диаграмма структуры водопотребления по группам потребителей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53" w:name="_Toc366078000"/>
      <w:bookmarkStart w:id="54" w:name="_Toc383443689"/>
      <w:bookmarkStart w:id="55" w:name="_Toc405817941"/>
      <w:r w:rsidRPr="009769A4">
        <w:rPr>
          <w:rFonts w:ascii="Times New Roman" w:eastAsia="Times New Roman" w:hAnsi="Times New Roman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spacing w:val="5"/>
          <w:kern w:val="0"/>
          <w:sz w:val="24"/>
        </w:rPr>
        <w:t>с</w:t>
      </w:r>
      <w:r w:rsidRPr="009769A4">
        <w:rPr>
          <w:rFonts w:ascii="Times New Roman" w:eastAsia="Times New Roman" w:hAnsi="Times New Roman"/>
          <w:kern w:val="0"/>
          <w:sz w:val="24"/>
        </w:rPr>
        <w:t>но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в</w:t>
      </w:r>
      <w:r w:rsidRPr="009769A4">
        <w:rPr>
          <w:rFonts w:ascii="Times New Roman" w:eastAsia="Times New Roman" w:hAnsi="Times New Roman"/>
          <w:kern w:val="0"/>
          <w:sz w:val="24"/>
        </w:rPr>
        <w:t>н</w:t>
      </w:r>
      <w:r w:rsidRPr="009769A4">
        <w:rPr>
          <w:rFonts w:ascii="Times New Roman" w:eastAsia="Times New Roman" w:hAnsi="Times New Roman"/>
          <w:spacing w:val="6"/>
          <w:kern w:val="0"/>
          <w:sz w:val="24"/>
        </w:rPr>
        <w:t>ы</w:t>
      </w:r>
      <w:r w:rsidRPr="009769A4">
        <w:rPr>
          <w:rFonts w:ascii="Times New Roman" w:eastAsia="Times New Roman" w:hAnsi="Times New Roman"/>
          <w:kern w:val="0"/>
          <w:sz w:val="24"/>
        </w:rPr>
        <w:t>м</w:t>
      </w:r>
      <w:r w:rsidRPr="009769A4">
        <w:rPr>
          <w:rFonts w:ascii="Times New Roman" w:eastAsia="Times New Roman" w:hAnsi="Times New Roman"/>
          <w:spacing w:val="30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потр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еб</w:t>
      </w:r>
      <w:r w:rsidRPr="009769A4">
        <w:rPr>
          <w:rFonts w:ascii="Times New Roman" w:eastAsia="Times New Roman" w:hAnsi="Times New Roman"/>
          <w:kern w:val="0"/>
          <w:sz w:val="24"/>
        </w:rPr>
        <w:t>ит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е</w:t>
      </w:r>
      <w:r w:rsidRPr="009769A4">
        <w:rPr>
          <w:rFonts w:ascii="Times New Roman" w:eastAsia="Times New Roman" w:hAnsi="Times New Roman"/>
          <w:kern w:val="0"/>
          <w:sz w:val="24"/>
        </w:rPr>
        <w:t>л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е</w:t>
      </w:r>
      <w:r w:rsidRPr="009769A4">
        <w:rPr>
          <w:rFonts w:ascii="Times New Roman" w:eastAsia="Times New Roman" w:hAnsi="Times New Roman"/>
          <w:kern w:val="0"/>
          <w:sz w:val="24"/>
        </w:rPr>
        <w:t>м</w:t>
      </w:r>
      <w:r w:rsidRPr="009769A4">
        <w:rPr>
          <w:rFonts w:ascii="Times New Roman" w:eastAsia="Times New Roman" w:hAnsi="Times New Roman"/>
          <w:spacing w:val="30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холо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д</w:t>
      </w:r>
      <w:r w:rsidRPr="009769A4">
        <w:rPr>
          <w:rFonts w:ascii="Times New Roman" w:eastAsia="Times New Roman" w:hAnsi="Times New Roman"/>
          <w:kern w:val="0"/>
          <w:sz w:val="24"/>
        </w:rPr>
        <w:t>ной</w:t>
      </w:r>
      <w:r w:rsidRPr="009769A4">
        <w:rPr>
          <w:rFonts w:ascii="Times New Roman" w:eastAsia="Times New Roman" w:hAnsi="Times New Roman"/>
          <w:spacing w:val="28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в</w:t>
      </w:r>
      <w:r w:rsidRPr="009769A4">
        <w:rPr>
          <w:rFonts w:ascii="Times New Roman" w:eastAsia="Times New Roman" w:hAnsi="Times New Roman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д</w:t>
      </w:r>
      <w:r w:rsidRPr="009769A4">
        <w:rPr>
          <w:rFonts w:ascii="Times New Roman" w:eastAsia="Times New Roman" w:hAnsi="Times New Roman"/>
          <w:kern w:val="0"/>
          <w:sz w:val="24"/>
        </w:rPr>
        <w:t>ы</w:t>
      </w:r>
      <w:r w:rsidRPr="009769A4">
        <w:rPr>
          <w:rFonts w:ascii="Times New Roman" w:eastAsia="Times New Roman" w:hAnsi="Times New Roman"/>
          <w:spacing w:val="54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</w:t>
      </w:r>
      <w:r w:rsidRPr="009769A4">
        <w:rPr>
          <w:rFonts w:ascii="Times New Roman" w:eastAsia="Times New Roman" w:hAnsi="Times New Roman"/>
          <w:spacing w:val="29"/>
          <w:kern w:val="0"/>
          <w:sz w:val="24"/>
        </w:rPr>
        <w:t xml:space="preserve">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я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в</w:t>
      </w:r>
      <w:r w:rsidRPr="009769A4">
        <w:rPr>
          <w:rFonts w:ascii="Times New Roman" w:eastAsia="Times New Roman" w:hAnsi="Times New Roman"/>
          <w:kern w:val="0"/>
          <w:sz w:val="24"/>
        </w:rPr>
        <w:t>ля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ею</w:t>
      </w:r>
      <w:r w:rsidRPr="009769A4">
        <w:rPr>
          <w:rFonts w:ascii="Times New Roman" w:eastAsia="Times New Roman" w:hAnsi="Times New Roman"/>
          <w:kern w:val="0"/>
          <w:sz w:val="24"/>
        </w:rPr>
        <w:t>т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с</w:t>
      </w:r>
      <w:r w:rsidRPr="009769A4">
        <w:rPr>
          <w:rFonts w:ascii="Times New Roman" w:eastAsia="Times New Roman" w:hAnsi="Times New Roman"/>
          <w:kern w:val="0"/>
          <w:sz w:val="24"/>
        </w:rPr>
        <w:t>я</w:t>
      </w:r>
      <w:proofErr w:type="spellEnd"/>
      <w:r w:rsidRPr="009769A4">
        <w:rPr>
          <w:rFonts w:ascii="Times New Roman" w:eastAsia="Times New Roman" w:hAnsi="Times New Roman"/>
          <w:spacing w:val="28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бюджетные организации, а именно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психо-невролочический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диспансер, его доля составляет 93% от общего полезного отпуска. Доля население (жилые здания) в водопотреблении составляет 7%, прочих потребителей – 0%. 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56" w:name="_Toc136345440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</w:r>
      <w:bookmarkEnd w:id="53"/>
      <w:bookmarkEnd w:id="54"/>
      <w:bookmarkEnd w:id="55"/>
      <w:bookmarkEnd w:id="56"/>
    </w:p>
    <w:p w:rsidR="008D528D" w:rsidRPr="008D528D" w:rsidRDefault="009769A4" w:rsidP="008D528D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На территории  муниципального образования в соответствии с решением Челябинской областной Думы от 05.09.2006 №14/9 утверждены нормативы потребления коммунальных услуг по горячему и холодному водоснабжению, водоотведению в жилых помещениях по Каслинскому муниципальному району  в соответствии с таблицей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_Ref21474498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br w:type="page"/>
      </w:r>
    </w:p>
    <w:p w:rsidR="009769A4" w:rsidRPr="009769A4" w:rsidRDefault="008D528D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8D528D">
        <w:rPr>
          <w:rFonts w:ascii="Times New Roman" w:eastAsia="Times New Roman" w:hAnsi="Times New Roman"/>
          <w:noProof/>
          <w:vanish/>
          <w:kern w:val="0"/>
          <w:sz w:val="24"/>
        </w:rPr>
        <w:t>Таблица</w:t>
      </w:r>
      <w:r w:rsidRPr="008D528D">
        <w:rPr>
          <w:rFonts w:ascii="Times New Roman" w:eastAsia="Times New Roman" w:hAnsi="Times New Roman"/>
          <w:vanish/>
          <w:kern w:val="0"/>
          <w:sz w:val="24"/>
        </w:rPr>
        <w:t xml:space="preserve"> </w:t>
      </w:r>
      <w:r w:rsidRPr="008D528D">
        <w:rPr>
          <w:rFonts w:ascii="Times New Roman" w:eastAsia="Times New Roman" w:hAnsi="Times New Roman"/>
          <w:noProof/>
          <w:kern w:val="0"/>
          <w:sz w:val="24"/>
        </w:rPr>
        <w:t>9</w:t>
      </w:r>
      <w:r w:rsidR="009769A4"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="009769A4"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7" w:name="_Ref21474498"/>
      <w:r w:rsidRPr="009769A4">
        <w:rPr>
          <w:rFonts w:ascii="Times New Roman" w:eastAsia="Times New Roman" w:hAnsi="Times New Roman"/>
          <w:kern w:val="0"/>
          <w:sz w:val="24"/>
        </w:rPr>
        <w:br w:type="page"/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9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7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Нормативы потребления коммунальных услуг по холодному и горячему водоснабжению, водоотведению в жилых помещениях, м3 в месяц на 1 человека</w:t>
      </w:r>
    </w:p>
    <w:tbl>
      <w:tblPr>
        <w:tblStyle w:val="TableGrid"/>
        <w:tblW w:w="10144" w:type="dxa"/>
        <w:tblInd w:w="0" w:type="dxa"/>
        <w:tblCellMar>
          <w:top w:w="110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660"/>
        <w:gridCol w:w="6123"/>
        <w:gridCol w:w="1717"/>
        <w:gridCol w:w="1644"/>
      </w:tblGrid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after="16" w:line="259" w:lineRule="auto"/>
              <w:ind w:right="62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N </w:t>
            </w:r>
          </w:p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06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/п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4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Водопотребители, степень благоустройства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Ед. изм.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Нормативы потребления </w:t>
            </w: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3242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Дома с частичным благоустройством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 и горячим водоснабжением без центральной канализации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0,1435 </w:t>
            </w: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1.2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холодным, горячим водоснабжением (или водоподогревателем любого типа), центральной канализацией,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оборудованные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мойкой и унитазом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0,0861 </w:t>
            </w: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холодным, горячим водоснабжением (или водоподогревателем любого типа), центральной канализацией,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оборудованные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мойкой, умывальником и унитазом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0,0934 </w:t>
            </w: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1.4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холодным, горячим водоснабжением, центральной канализацией,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оборудованные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мойкой, умывальником, унитазом и душем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0,1438 </w:t>
            </w: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58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Дома с полным благоустройством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2.1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оборудованные мойкой, умывальником, ванной длиной 1200 мм с душем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0,2110 </w:t>
            </w: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2.2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этажностью с 1 по 10, оборудованные мойкой, умывальником, ванной длиной 1500 - 1700 мм с душем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0,2120 </w:t>
            </w: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2.3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jc w:val="both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этажностью свыше 10 и жилые дома повышенной комфортности (свыше 3-х водоразборных точек)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0,2230 </w:t>
            </w:r>
          </w:p>
        </w:tc>
      </w:tr>
      <w:tr w:rsidR="009769A4" w:rsidRPr="009769A4" w:rsidTr="009769A4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right="6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3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9" w:lineRule="auto"/>
              <w:ind w:left="1584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Общежития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69A4" w:rsidRPr="009769A4" w:rsidRDefault="009769A4" w:rsidP="009769A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</w:p>
        </w:tc>
      </w:tr>
    </w:tbl>
    <w:p w:rsidR="009769A4" w:rsidRPr="009769A4" w:rsidRDefault="009769A4" w:rsidP="009769A4">
      <w:pPr>
        <w:widowControl/>
        <w:suppressAutoHyphens w:val="0"/>
        <w:spacing w:before="240"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По сводным балансам эксплуатирующих организаций фактическое потребление населением воды представлено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_Ref21472419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noProof/>
          <w:kern w:val="0"/>
          <w:sz w:val="24"/>
        </w:rPr>
        <w:t>8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58" w:name="_Toc366078001"/>
      <w:bookmarkStart w:id="59" w:name="_Toc383443690"/>
      <w:bookmarkStart w:id="60" w:name="_Toc405817942"/>
      <w:bookmarkStart w:id="61" w:name="_Toc136345441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3.5. </w:t>
      </w:r>
      <w:bookmarkEnd w:id="58"/>
      <w:bookmarkEnd w:id="59"/>
      <w:bookmarkEnd w:id="60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Описание существующей системы коммерческого учета горячей, питьевой, технической воды и планов по установке приборов учета</w:t>
      </w:r>
      <w:bookmarkEnd w:id="61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62" w:name="_Toc366078002"/>
      <w:bookmarkStart w:id="63" w:name="_Toc383443691"/>
      <w:bookmarkStart w:id="64" w:name="_Toc405817943"/>
      <w:r w:rsidRPr="009769A4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расчет за поставленные ресурсы водоснабжения осуществляется на основании расчетного (нормативы) или учетного (приборы учета) метода.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Учет водопотребления частного малоэтажного жилого фонда, подключенного к системам централизованного водоснабжения, осуществляется на 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основании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 xml:space="preserve"> утвержденных нормативов.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Информация о наличии приборов учета на многоквартирных домах на территории муниципального образования представлена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_Ref57330458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noProof/>
          <w:kern w:val="0"/>
          <w:sz w:val="24"/>
        </w:rPr>
        <w:t>10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65" w:name="_Ref57330458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10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65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Приборы учета энергоресурсов МКД системы водоснабжения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980"/>
        <w:gridCol w:w="1985"/>
        <w:gridCol w:w="993"/>
        <w:gridCol w:w="1133"/>
        <w:gridCol w:w="3827"/>
      </w:tblGrid>
      <w:tr w:rsidR="009769A4" w:rsidRPr="009769A4" w:rsidTr="009769A4">
        <w:trPr>
          <w:trHeight w:val="828"/>
        </w:trPr>
        <w:tc>
          <w:tcPr>
            <w:tcW w:w="28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системы водоснабжения (технологическая зона)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Фактически установлено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Подлежит обязательному оснащению приборами в соответствии с требованием 261-ФЗ</w:t>
            </w:r>
          </w:p>
        </w:tc>
      </w:tr>
      <w:tr w:rsidR="009769A4" w:rsidRPr="009769A4" w:rsidTr="009769A4">
        <w:trPr>
          <w:trHeight w:val="288"/>
        </w:trPr>
        <w:tc>
          <w:tcPr>
            <w:tcW w:w="283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Центалилованое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 водоснабжение п. 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lastRenderedPageBreak/>
              <w:t>Черкаскуль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lastRenderedPageBreak/>
              <w:t>Население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</w:tr>
      <w:tr w:rsidR="009769A4" w:rsidRPr="009769A4" w:rsidTr="009769A4">
        <w:trPr>
          <w:trHeight w:val="288"/>
        </w:trPr>
        <w:tc>
          <w:tcPr>
            <w:tcW w:w="283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Юридические лица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769A4" w:rsidRPr="009769A4" w:rsidTr="009769A4">
        <w:trPr>
          <w:trHeight w:val="288"/>
        </w:trPr>
        <w:tc>
          <w:tcPr>
            <w:tcW w:w="283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Прочие потребители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66" w:name="_Toc136345442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3.6. А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spacing w:val="-5"/>
          <w:kern w:val="0"/>
          <w:sz w:val="24"/>
          <w:lang w:eastAsia="en-US"/>
        </w:rPr>
        <w:t>л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з</w:t>
      </w:r>
      <w:r w:rsidRPr="009769A4">
        <w:rPr>
          <w:rFonts w:ascii="Times New Roman" w:eastAsia="Times New Roman" w:hAnsi="Times New Roman"/>
          <w:b/>
          <w:bCs/>
          <w:spacing w:val="60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з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spacing w:val="58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spacing w:val="59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фици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т</w:t>
      </w:r>
      <w:r w:rsidRPr="009769A4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spacing w:val="59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п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з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нн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ых</w:t>
      </w:r>
      <w:r w:rsidRPr="009769A4">
        <w:rPr>
          <w:rFonts w:ascii="Times New Roman" w:eastAsia="Times New Roman" w:hAnsi="Times New Roman"/>
          <w:b/>
          <w:bCs/>
          <w:spacing w:val="58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м</w:t>
      </w:r>
      <w:r w:rsidRPr="009769A4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щ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т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й</w:t>
      </w:r>
      <w:r w:rsidRPr="009769A4">
        <w:rPr>
          <w:rFonts w:ascii="Times New Roman" w:eastAsia="Times New Roman" w:hAnsi="Times New Roman"/>
          <w:b/>
          <w:bCs/>
          <w:spacing w:val="57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ем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ы</w:t>
      </w:r>
      <w:r w:rsidRPr="009769A4">
        <w:rPr>
          <w:rFonts w:ascii="Times New Roman" w:eastAsia="Times New Roman" w:hAnsi="Times New Roman"/>
          <w:b/>
          <w:bCs/>
          <w:spacing w:val="58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</w:t>
      </w:r>
      <w:r w:rsidRPr="009769A4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б</w:t>
      </w:r>
      <w:r w:rsidRPr="009769A4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ж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я </w:t>
      </w:r>
      <w:bookmarkEnd w:id="62"/>
      <w:bookmarkEnd w:id="63"/>
      <w:bookmarkEnd w:id="64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муниципального образования</w:t>
      </w:r>
      <w:bookmarkEnd w:id="66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bCs/>
          <w:kern w:val="0"/>
          <w:sz w:val="24"/>
        </w:rPr>
        <w:t>Производственная мощность системы водоснабжения</w:t>
      </w:r>
      <w:r w:rsidRPr="009769A4">
        <w:rPr>
          <w:rFonts w:ascii="Times New Roman" w:eastAsia="Times New Roman" w:hAnsi="Times New Roman"/>
          <w:kern w:val="0"/>
          <w:sz w:val="24"/>
        </w:rPr>
        <w:t> – максимальное количество воды, которое может быть подано в сеть за сутки, исходя из производительности основных водопроводных сооружений, лимитирующих подачу воды: скважин или открытого водозабора, насосных станций I подъема, очистных сооружений, насосных станций II подъема, водоводов.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Производительность водозаборов Воздвиженского СП складывается из производительности всех источников в соответствии с таблицей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_Ref21477089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noProof/>
          <w:kern w:val="0"/>
          <w:sz w:val="24"/>
        </w:rPr>
        <w:t>11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67" w:name="_Ref21477089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11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67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Производительность водозаборов Воздвиженского СП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1860"/>
        <w:gridCol w:w="2126"/>
        <w:gridCol w:w="1400"/>
        <w:gridCol w:w="1559"/>
      </w:tblGrid>
      <w:tr w:rsidR="009769A4" w:rsidRPr="009769A4" w:rsidTr="009769A4">
        <w:trPr>
          <w:trHeight w:val="20"/>
          <w:tblHeader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источника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Дебит скважины,  м3/сутки</w:t>
            </w:r>
          </w:p>
        </w:tc>
        <w:tc>
          <w:tcPr>
            <w:tcW w:w="2126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Максимальная производительность систем водоснабжения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Потребление, м3/сутки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Резерв, м3/сутки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Скважина №1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311,4</w:t>
            </w:r>
          </w:p>
        </w:tc>
        <w:tc>
          <w:tcPr>
            <w:tcW w:w="2126" w:type="dxa"/>
            <w:vMerge w:val="restart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134,1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95,5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38,6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Скважина№6531А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311,4</w:t>
            </w:r>
          </w:p>
        </w:tc>
        <w:tc>
          <w:tcPr>
            <w:tcW w:w="2126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</w:tr>
    </w:tbl>
    <w:p w:rsidR="009769A4" w:rsidRPr="009769A4" w:rsidRDefault="009769A4" w:rsidP="009769A4">
      <w:pPr>
        <w:widowControl/>
        <w:suppressAutoHyphens w:val="0"/>
        <w:spacing w:before="240"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Анализ таблицы говорит о наличии резерва водоснабжения в системе.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68" w:name="_Toc136345443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3.7. Прогнозные балансы потребления горячей, питьевой, технической воды на срок не менее 10 лет</w:t>
      </w:r>
      <w:bookmarkEnd w:id="68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8D528D" w:rsidRPr="008D528D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Прогнозные балансы потребления горячей, питьевой, технической воды населением на срок не менее 10 лет в соответствии с первым (базовым) сценарием развития представлены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_Ref20162370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</w:p>
    <w:p w:rsidR="009769A4" w:rsidRPr="009769A4" w:rsidRDefault="008D528D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8D528D">
        <w:rPr>
          <w:rFonts w:ascii="Times New Roman" w:eastAsia="Times New Roman" w:hAnsi="Times New Roman"/>
          <w:vanish/>
          <w:kern w:val="0"/>
          <w:sz w:val="24"/>
        </w:rPr>
        <w:t>Таблица</w:t>
      </w:r>
      <w:r w:rsidRPr="008D528D">
        <w:rPr>
          <w:rFonts w:ascii="Times New Roman" w:eastAsia="Times New Roman" w:hAnsi="Times New Roman"/>
          <w:kern w:val="0"/>
          <w:sz w:val="24"/>
        </w:rPr>
        <w:t xml:space="preserve"> </w:t>
      </w:r>
      <w:r w:rsidRPr="008D528D">
        <w:rPr>
          <w:rFonts w:ascii="Times New Roman" w:eastAsia="Times New Roman" w:hAnsi="Times New Roman"/>
          <w:noProof/>
          <w:kern w:val="0"/>
          <w:sz w:val="24"/>
        </w:rPr>
        <w:t>12</w:t>
      </w:r>
      <w:r w:rsidR="009769A4"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="009769A4" w:rsidRPr="009769A4">
        <w:rPr>
          <w:rFonts w:ascii="Times New Roman" w:eastAsia="Times New Roman" w:hAnsi="Times New Roman"/>
          <w:kern w:val="0"/>
          <w:sz w:val="24"/>
        </w:rPr>
        <w:t xml:space="preserve">. </w:t>
      </w:r>
      <w:bookmarkStart w:id="69" w:name="_Ref20162370"/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12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69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Прогнозные балансы потребления воды</w:t>
      </w:r>
    </w:p>
    <w:tbl>
      <w:tblPr>
        <w:tblW w:w="102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1582"/>
        <w:gridCol w:w="1560"/>
        <w:gridCol w:w="1417"/>
        <w:gridCol w:w="1843"/>
        <w:gridCol w:w="1560"/>
        <w:gridCol w:w="1558"/>
      </w:tblGrid>
      <w:tr w:rsidR="009769A4" w:rsidRPr="009769A4" w:rsidTr="009769A4">
        <w:trPr>
          <w:trHeight w:val="2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Год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Горячая вода (закрытая схема), 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Хоз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-питьевая вода, 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Бюджетные организации, 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Прочие потребители, 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Потери при транспортировке, 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Техническая вода, тыс. м3/год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</w:tbl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0" w:name="_Toc136345444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  <w:bookmarkEnd w:id="70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 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Описание централизованной системы горячего водоснабжения Воздвиженского СП с использованием закрытых систем горячего водоснабжения, отражающее технологические особенности, приведено в Разделе 1, подразделе 1.4.5.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1" w:name="_Toc136345445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3.9. Сведения об ожидаемом потреблении горячей, питьевой, технической воды</w:t>
      </w:r>
      <w:bookmarkEnd w:id="71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По результатам анализа существующих документов территориального планирования, проектов планировки и межевания в перспективе подключение к централизованным системам водоснабжения новых объектов </w:t>
      </w:r>
      <w:bookmarkStart w:id="72" w:name="_Ref21510947"/>
      <w:r w:rsidRPr="009769A4">
        <w:rPr>
          <w:rFonts w:ascii="Times New Roman" w:eastAsia="Times New Roman" w:hAnsi="Times New Roman"/>
          <w:kern w:val="0"/>
          <w:sz w:val="24"/>
        </w:rPr>
        <w:t>не планируется.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3" w:name="_Toc136345446"/>
      <w:bookmarkStart w:id="74" w:name="_Toc383443692"/>
      <w:bookmarkStart w:id="75" w:name="_Toc405817944"/>
      <w:bookmarkEnd w:id="72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</w:r>
      <w:bookmarkEnd w:id="73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Описание территориальной структуры потребления горячей, питьевой, технической воды по данным эксплуатирующих организаций представлено в Разделе 1.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</w:pPr>
      <w:bookmarkStart w:id="76" w:name="_Toc136345447"/>
      <w:r w:rsidRPr="009769A4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3.11. Прогноз распределения расходов воды на водоснабжение по типам абонентов, 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</w:r>
      <w:bookmarkEnd w:id="76"/>
    </w:p>
    <w:p w:rsidR="008D528D" w:rsidRPr="008D528D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  <w:shd w:val="clear" w:color="auto" w:fill="FBFBFB"/>
        </w:rPr>
        <w:t>Прогноз распределения расходов воды на водоснабжение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 по типам потребителей Воздвиженского СП представлен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_Ref20163484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</w:p>
    <w:p w:rsidR="009769A4" w:rsidRPr="009769A4" w:rsidRDefault="008D528D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8D528D">
        <w:rPr>
          <w:rFonts w:ascii="Times New Roman" w:eastAsia="Times New Roman" w:hAnsi="Times New Roman"/>
          <w:vanish/>
          <w:kern w:val="0"/>
          <w:sz w:val="24"/>
        </w:rPr>
        <w:t>Таблица</w:t>
      </w:r>
      <w:r w:rsidRPr="008D528D">
        <w:rPr>
          <w:rFonts w:ascii="Times New Roman" w:eastAsia="Times New Roman" w:hAnsi="Times New Roman"/>
          <w:kern w:val="0"/>
          <w:sz w:val="24"/>
        </w:rPr>
        <w:t xml:space="preserve"> </w:t>
      </w:r>
      <w:r w:rsidRPr="008D528D">
        <w:rPr>
          <w:rFonts w:ascii="Times New Roman" w:eastAsia="Times New Roman" w:hAnsi="Times New Roman"/>
          <w:noProof/>
          <w:kern w:val="0"/>
          <w:sz w:val="24"/>
        </w:rPr>
        <w:t>13</w:t>
      </w:r>
      <w:r w:rsidR="009769A4"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="009769A4" w:rsidRPr="009769A4">
        <w:rPr>
          <w:rFonts w:ascii="Times New Roman" w:eastAsia="Times New Roman" w:hAnsi="Times New Roman"/>
          <w:kern w:val="0"/>
          <w:sz w:val="24"/>
        </w:rPr>
        <w:t xml:space="preserve">. </w:t>
      </w:r>
      <w:bookmarkStart w:id="77" w:name="_Ref20163484"/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13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77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Прогноз распределения расходов воды на водоснабжение по типам потребителей</w:t>
      </w:r>
    </w:p>
    <w:tbl>
      <w:tblPr>
        <w:tblW w:w="102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0"/>
        <w:gridCol w:w="1134"/>
        <w:gridCol w:w="1418"/>
        <w:gridCol w:w="1417"/>
        <w:gridCol w:w="1843"/>
      </w:tblGrid>
      <w:tr w:rsidR="009769A4" w:rsidRPr="009769A4" w:rsidTr="009769A4">
        <w:trPr>
          <w:trHeight w:val="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Потребители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2022 (факт)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2024 (1этап)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2036 (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расч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 срок)</w:t>
            </w:r>
          </w:p>
        </w:tc>
      </w:tr>
      <w:tr w:rsidR="009769A4" w:rsidRPr="009769A4" w:rsidTr="009769A4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Хозпитьевая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 вода,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</w:t>
            </w:r>
          </w:p>
        </w:tc>
      </w:tr>
      <w:tr w:rsidR="009769A4" w:rsidRPr="009769A4" w:rsidTr="009769A4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Население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2,1</w:t>
            </w:r>
          </w:p>
        </w:tc>
      </w:tr>
      <w:tr w:rsidR="009769A4" w:rsidRPr="009769A4" w:rsidTr="009769A4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Бюджетные организации, соцкультбыт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29,3</w:t>
            </w:r>
          </w:p>
        </w:tc>
      </w:tr>
      <w:tr w:rsidR="009769A4" w:rsidRPr="009769A4" w:rsidTr="009769A4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Прочие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</w:tbl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</w:pPr>
      <w:bookmarkStart w:id="78" w:name="_Toc136345448"/>
      <w:r w:rsidRPr="009769A4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3.12. Сведения о фактических и планируемых потерях горячей, питьевой, технической воды при ее транспортировке</w:t>
      </w:r>
      <w:bookmarkEnd w:id="78"/>
      <w:r w:rsidRPr="009769A4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 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  <w:shd w:val="clear" w:color="auto" w:fill="FBFBFB"/>
        </w:rPr>
        <w:t>Сведения о фактических и планируемых потерях горячей, питьевой, технической воды Воздвиженского СП при ее транспортировке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 представлены в таблице</w:t>
      </w:r>
      <w:r w:rsidRPr="009769A4">
        <w:rPr>
          <w:rFonts w:ascii="Times New Roman" w:eastAsia="Times New Roman" w:hAnsi="Times New Roman"/>
          <w:color w:val="FF0000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color w:val="FF0000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color w:val="FF0000"/>
          <w:kern w:val="0"/>
          <w:sz w:val="24"/>
        </w:rPr>
        <w:instrText xml:space="preserve"> REF _Ref21513414 \h  \* MERGEFORMAT </w:instrText>
      </w:r>
      <w:r w:rsidRPr="009769A4">
        <w:rPr>
          <w:rFonts w:ascii="Times New Roman" w:eastAsia="Times New Roman" w:hAnsi="Times New Roman"/>
          <w:color w:val="FF0000"/>
          <w:kern w:val="0"/>
          <w:sz w:val="24"/>
        </w:rPr>
      </w:r>
      <w:r w:rsidRPr="009769A4">
        <w:rPr>
          <w:rFonts w:ascii="Times New Roman" w:eastAsia="Times New Roman" w:hAnsi="Times New Roman"/>
          <w:color w:val="FF0000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kern w:val="0"/>
          <w:sz w:val="24"/>
        </w:rPr>
        <w:t>14</w:t>
      </w:r>
      <w:r w:rsidRPr="009769A4">
        <w:rPr>
          <w:rFonts w:ascii="Times New Roman" w:eastAsia="Times New Roman" w:hAnsi="Times New Roman"/>
          <w:color w:val="FF0000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79" w:name="_Ref21513414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14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79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Сведения о фактических и планируемых потерях воды</w:t>
      </w:r>
    </w:p>
    <w:tbl>
      <w:tblPr>
        <w:tblW w:w="102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1260"/>
        <w:gridCol w:w="1575"/>
        <w:gridCol w:w="1559"/>
        <w:gridCol w:w="1843"/>
      </w:tblGrid>
      <w:tr w:rsidR="009769A4" w:rsidRPr="009769A4" w:rsidTr="009769A4">
        <w:trPr>
          <w:trHeight w:val="20"/>
          <w:tblHeader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Показатель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Ед.изм.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2022 (факт)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2024 (1этап)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2036 (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расч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 срок)</w:t>
            </w:r>
          </w:p>
        </w:tc>
      </w:tr>
      <w:tr w:rsidR="009769A4" w:rsidRPr="009769A4" w:rsidTr="009769A4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Потери хозяйственно-питьевой воды </w:t>
            </w:r>
          </w:p>
        </w:tc>
      </w:tr>
      <w:tr w:rsidR="009769A4" w:rsidRPr="009769A4" w:rsidTr="009769A4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Подано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 м3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34,90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34,90</w:t>
            </w:r>
          </w:p>
        </w:tc>
      </w:tr>
      <w:tr w:rsidR="009769A4" w:rsidRPr="009769A4" w:rsidTr="009769A4">
        <w:trPr>
          <w:trHeight w:val="2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в сетях (годовые)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3,49</w:t>
            </w:r>
          </w:p>
        </w:tc>
      </w:tr>
      <w:tr w:rsidR="009769A4" w:rsidRPr="009769A4" w:rsidTr="009769A4">
        <w:trPr>
          <w:trHeight w:val="2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10,00</w:t>
            </w:r>
          </w:p>
        </w:tc>
      </w:tr>
      <w:tr w:rsidR="009769A4" w:rsidRPr="009769A4" w:rsidTr="009769A4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Отпущено воды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31,41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31,41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31,41</w:t>
            </w:r>
          </w:p>
        </w:tc>
      </w:tr>
      <w:tr w:rsidR="009769A4" w:rsidRPr="009769A4" w:rsidTr="009769A4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горячей воды</w:t>
            </w:r>
          </w:p>
        </w:tc>
      </w:tr>
      <w:tr w:rsidR="009769A4" w:rsidRPr="009769A4" w:rsidTr="009769A4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Подано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 м3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в сетях (годовые)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Отпущено воды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  <w:tr w:rsidR="009769A4" w:rsidRPr="009769A4" w:rsidTr="009769A4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технической воды</w:t>
            </w:r>
          </w:p>
        </w:tc>
      </w:tr>
      <w:tr w:rsidR="009769A4" w:rsidRPr="009769A4" w:rsidTr="009769A4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в сетях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</w:tbl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</w:pPr>
      <w:bookmarkStart w:id="80" w:name="_Toc136345449"/>
      <w:r w:rsidRPr="009769A4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3.13. Перспективные балансы водоснабжения и водоотведения</w:t>
      </w:r>
      <w:bookmarkEnd w:id="80"/>
      <w:r w:rsidRPr="009769A4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 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Перспективные балансы </w:t>
      </w:r>
      <w:r w:rsidRPr="009769A4">
        <w:rPr>
          <w:rFonts w:ascii="Times New Roman" w:eastAsia="Times New Roman" w:hAnsi="Times New Roman"/>
          <w:kern w:val="0"/>
          <w:sz w:val="24"/>
          <w:shd w:val="clear" w:color="auto" w:fill="FBFBFB"/>
        </w:rPr>
        <w:t>водоснабжения и водоотведения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  <w:shd w:val="clear" w:color="auto" w:fill="FBFBFB"/>
        </w:rPr>
        <w:t xml:space="preserve">Воздвиженского СП 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представлены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_Ref21514259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kern w:val="0"/>
          <w:sz w:val="24"/>
        </w:rPr>
        <w:t>15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81" w:name="_Ref21514259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15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81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Перспективные балансы водоснабжения и водоотведения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397"/>
        <w:gridCol w:w="1276"/>
        <w:gridCol w:w="1843"/>
        <w:gridCol w:w="1843"/>
        <w:gridCol w:w="1842"/>
      </w:tblGrid>
      <w:tr w:rsidR="009769A4" w:rsidRPr="009769A4" w:rsidTr="009769A4">
        <w:trPr>
          <w:trHeight w:val="50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Потребители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2019 (факт)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2025 (1 этап)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2036 (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расч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 срок)</w:t>
            </w:r>
          </w:p>
        </w:tc>
      </w:tr>
      <w:tr w:rsidR="009769A4" w:rsidRPr="009769A4" w:rsidTr="009769A4">
        <w:trPr>
          <w:trHeight w:val="50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 xml:space="preserve">Централизованное </w:t>
            </w:r>
            <w:proofErr w:type="spellStart"/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хозпитьевое</w:t>
            </w:r>
            <w:proofErr w:type="spellEnd"/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 xml:space="preserve"> 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31,41</w:t>
            </w:r>
          </w:p>
        </w:tc>
      </w:tr>
      <w:tr w:rsidR="009769A4" w:rsidRPr="009769A4" w:rsidTr="009769A4">
        <w:trPr>
          <w:trHeight w:val="53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Централизованное горячее водоснабжение (закрытая схема)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41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Централизованное водоотведение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9769A4" w:rsidRPr="009769A4" w:rsidTr="009769A4">
        <w:trPr>
          <w:trHeight w:val="4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Дельта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-31,41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-31,41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-31,41</w:t>
            </w:r>
          </w:p>
        </w:tc>
      </w:tr>
    </w:tbl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82" w:name="_Toc136345450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3.14. 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</w:r>
      <w:bookmarkEnd w:id="82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  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83" w:name="_Toc383177000"/>
      <w:bookmarkStart w:id="84" w:name="_Toc383177074"/>
      <w:bookmarkStart w:id="85" w:name="_Toc383177208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Расчет требуемой мощности водозаборных сооружений производится исходя из данных о перспективном потреблении воды и величины резерва существующего источника водоснабжения. </w:t>
      </w:r>
    </w:p>
    <w:p w:rsidR="009769A4" w:rsidRPr="009769A4" w:rsidRDefault="009769A4" w:rsidP="009769A4">
      <w:pPr>
        <w:suppressAutoHyphens w:val="0"/>
        <w:adjustRightInd w:val="0"/>
        <w:spacing w:before="24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86" w:name="_Ref57392782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16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86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Расчет требуемой мощности водозаборных сооружений</w:t>
      </w:r>
    </w:p>
    <w:tbl>
      <w:tblPr>
        <w:tblW w:w="10238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760"/>
        <w:gridCol w:w="901"/>
        <w:gridCol w:w="873"/>
        <w:gridCol w:w="761"/>
        <w:gridCol w:w="1039"/>
        <w:gridCol w:w="840"/>
        <w:gridCol w:w="1039"/>
        <w:gridCol w:w="840"/>
        <w:gridCol w:w="1040"/>
        <w:gridCol w:w="840"/>
      </w:tblGrid>
      <w:tr w:rsidR="009769A4" w:rsidRPr="009769A4" w:rsidTr="009769A4">
        <w:trPr>
          <w:trHeight w:val="425"/>
          <w:tblHeader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источника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Дебит скважины,  м3/сутки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2022, м3/сутки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2022, м3/сутки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2024, м3/сутки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2024, м3/сутки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2030, м3/сутки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2030, м3/сутки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2036, м3/сутки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2036, м3/сутки</w:t>
            </w:r>
          </w:p>
        </w:tc>
      </w:tr>
      <w:tr w:rsidR="009769A4" w:rsidRPr="009769A4" w:rsidTr="009769A4">
        <w:trPr>
          <w:trHeight w:val="166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Скважина №1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311,4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95,50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215,90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95,50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215,90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95,50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215,90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95,50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215,90</w:t>
            </w:r>
          </w:p>
        </w:tc>
      </w:tr>
      <w:tr w:rsidR="009769A4" w:rsidRPr="009769A4" w:rsidTr="009769A4">
        <w:trPr>
          <w:trHeight w:val="166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Скважина№6531А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311,4</w:t>
            </w: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18"/>
          <w:szCs w:val="18"/>
        </w:rPr>
      </w:pP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87" w:name="_Toc136345451"/>
      <w:bookmarkEnd w:id="83"/>
      <w:bookmarkEnd w:id="84"/>
      <w:bookmarkEnd w:id="85"/>
      <w:r w:rsidRPr="009769A4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3.15. Наименование организации, которая наделена статусом гарантирующей организации</w:t>
      </w:r>
      <w:bookmarkEnd w:id="87"/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Статусом гарантирующей организации в Воздвиженском СП наделена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ресурсоснабжающая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организация – государственное стационарное учреждение социального обслуживания системы социальной защиты населения «Черкаскульский психоневрологический интернат».</w:t>
      </w:r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kern w:val="0"/>
          <w:sz w:val="24"/>
        </w:rPr>
      </w:pPr>
      <w:bookmarkStart w:id="88" w:name="_Toc21563335"/>
      <w:bookmarkStart w:id="89" w:name="_Toc136345452"/>
      <w:bookmarkEnd w:id="74"/>
      <w:bookmarkEnd w:id="75"/>
      <w:r w:rsidRPr="009769A4">
        <w:rPr>
          <w:rFonts w:ascii="Times New Roman" w:eastAsia="Times New Roman" w:hAnsi="Times New Roman"/>
          <w:kern w:val="0"/>
          <w:sz w:val="24"/>
        </w:rPr>
        <w:lastRenderedPageBreak/>
        <w:t>4. Предложения по строительству, реконструкции и модернизации объектов централизованных систем водоснабжения</w:t>
      </w:r>
      <w:bookmarkEnd w:id="88"/>
      <w:bookmarkEnd w:id="89"/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0" w:name="_Toc136345453"/>
      <w:bookmarkStart w:id="91" w:name="_Toc405817952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4.1. Перечень основных мероприятий по реализации схем водоснабжения с разбивкой по годам</w:t>
      </w:r>
      <w:bookmarkEnd w:id="90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Це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л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ью 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м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9769A4">
        <w:rPr>
          <w:rFonts w:ascii="Times New Roman" w:eastAsia="Times New Roman" w:hAnsi="Times New Roman"/>
          <w:kern w:val="0"/>
          <w:sz w:val="24"/>
        </w:rPr>
        <w:t>р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п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р</w:t>
      </w:r>
      <w:r w:rsidRPr="009769A4">
        <w:rPr>
          <w:rFonts w:ascii="Times New Roman" w:eastAsia="Times New Roman" w:hAnsi="Times New Roman"/>
          <w:kern w:val="0"/>
          <w:sz w:val="24"/>
        </w:rPr>
        <w:t>и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я</w:t>
      </w:r>
      <w:r w:rsidRPr="009769A4">
        <w:rPr>
          <w:rFonts w:ascii="Times New Roman" w:eastAsia="Times New Roman" w:hAnsi="Times New Roman"/>
          <w:kern w:val="0"/>
          <w:sz w:val="24"/>
        </w:rPr>
        <w:t>т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>и</w:t>
      </w:r>
      <w:r w:rsidRPr="009769A4">
        <w:rPr>
          <w:rFonts w:ascii="Times New Roman" w:eastAsia="Times New Roman" w:hAnsi="Times New Roman"/>
          <w:kern w:val="0"/>
          <w:sz w:val="24"/>
        </w:rPr>
        <w:t>й по строительству, реконструкции и модернизации объектов централизованных систем водоснабжения</w:t>
      </w:r>
      <w:r w:rsidRPr="009769A4">
        <w:rPr>
          <w:rFonts w:ascii="Times New Roman" w:eastAsia="Times New Roman" w:hAnsi="Times New Roman"/>
          <w:spacing w:val="65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яв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ля</w:t>
      </w:r>
      <w:r w:rsidRPr="009769A4">
        <w:rPr>
          <w:rFonts w:ascii="Times New Roman" w:eastAsia="Times New Roman" w:hAnsi="Times New Roman"/>
          <w:kern w:val="0"/>
          <w:sz w:val="24"/>
        </w:rPr>
        <w:t>ет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с</w:t>
      </w:r>
      <w:r w:rsidRPr="009769A4">
        <w:rPr>
          <w:rFonts w:ascii="Times New Roman" w:eastAsia="Times New Roman" w:hAnsi="Times New Roman"/>
          <w:kern w:val="0"/>
          <w:sz w:val="24"/>
        </w:rPr>
        <w:t>я: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left="1287" w:hanging="360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предоставление населению надежных и качественных услуг водоснабжения;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left="1287" w:hanging="360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обеспечение санитарно-гигиенической и экологической безопасности;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left="1287" w:hanging="360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создание благоприятной и безопасной среды проживания населения;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left="1287" w:hanging="360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обеспечение соответствия системы водоснабжения современным требованиям к технологиям очистки и транспортировки воды.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В рамках схемы водоснабжения Воздвиженского СП на 2024 год предполагается проведение следующих мероприятий: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Внедрение автоматизированной системы управления технологическим процессом (АСУ ТП) и системы диспетчерского управления водозаборными сооружениями;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Установка системы водоподготовки;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Экспертиза промышленной безопасности объектов водоснабжения;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Инвентаризация объектов системы централизованного водоснабжения;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Ежегодная замена ветхих разводящих, уличных водопроводных сетей системы водоснабжения;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Ежегодная замена запорно-регулирующей арматуры систем водоснабжения скважин;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6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Установка </w:t>
      </w:r>
      <w:proofErr w:type="gramStart"/>
      <w:r w:rsidRPr="009769A4">
        <w:rPr>
          <w:rFonts w:ascii="Times New Roman" w:eastAsia="Calibri" w:hAnsi="Times New Roman"/>
          <w:kern w:val="0"/>
          <w:sz w:val="24"/>
          <w:lang w:eastAsia="en-US"/>
        </w:rPr>
        <w:t>резервных</w:t>
      </w:r>
      <w:proofErr w:type="gramEnd"/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 дизель-генераторов для обеспечения функционирования насосного оборудования системы водоснабжения.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2" w:name="_Toc136345454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4.2. Технические обоснования основных мероприятий по реализации схем водоснабжения</w:t>
      </w:r>
      <w:bookmarkEnd w:id="92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 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Ключевыми мероприятиями, представленными в схеме водоснабжения, являются: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Мероприятия по замене изношенных участков водопроводных сетей;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Мероприятия по установке систем водоподготовки.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b/>
          <w:kern w:val="0"/>
          <w:sz w:val="24"/>
        </w:rPr>
        <w:t xml:space="preserve">Мероприятия по замене изношенных участков водопроводных сетей. 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Техническим обоснованием данных мероприятий является необходимость обеспечения населения питьевой водой высокого качества, повышения уровня надежности и безотказности систем водоснабжения, снижение уровня вторичного ее загрязнения. Как результат вышеперечисленных явлений наблюдается значительное снижение потерь воды при транспортировке. </w:t>
      </w:r>
    </w:p>
    <w:p w:rsidR="009769A4" w:rsidRPr="009769A4" w:rsidRDefault="009769A4" w:rsidP="009769A4">
      <w:pPr>
        <w:suppressAutoHyphens w:val="0"/>
        <w:autoSpaceDE w:val="0"/>
        <w:autoSpaceDN w:val="0"/>
        <w:adjustRightInd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b/>
          <w:kern w:val="0"/>
          <w:sz w:val="24"/>
        </w:rPr>
        <w:t xml:space="preserve">Мероприятия по установке систем водоподготовки. 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Отсутствие автоматизации технологического процесса водоподготовки не позволяет максимально повысить оперативность и качество управления технологическими процессами, обеспечить их функционирования без </w:t>
      </w:r>
      <w:r w:rsidRPr="009769A4">
        <w:rPr>
          <w:rFonts w:ascii="Times New Roman" w:eastAsia="Times New Roman" w:hAnsi="Times New Roman"/>
          <w:kern w:val="0"/>
          <w:sz w:val="24"/>
        </w:rPr>
        <w:lastRenderedPageBreak/>
        <w:t xml:space="preserve">постоянного присутствия дежурного персонала, сократить затраты времени на обнаружение и локализацию неисправностей и аварий в системе. Целесообразность проведения мероприятия связана с необходимостью поддержания качества воды на необходимом 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уровне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Внедрение АСУ ТП и диспетчеризации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Целью внедрения АСУ ТП водоснабжения является обеспечение надежного водоснабжения населения с минимальными эксплуатационными затратами. Переменная часть эксплуатационных затрат, зависящая от режима работы сооружений, включает расход электроэнергии на насосных станциях, утечки и нерациональные расходы воды, расход химических реагентов. Внедрение АСУ ТП позволит устранить перерасход электроэнергии, который обусловлен избыточными напорами воды, нерациональным распределением нагрузки, а также работой насосных агрегатов при пониженных значениях КПД. 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3" w:name="_Toc136345455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4.3. Сведения о вновь строящихся, реконструируемых и предлагаемых к выводу из эксплуатации объектах системы водоснабжения</w:t>
      </w:r>
      <w:bookmarkEnd w:id="93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Полный перечень мероприятий эксплуатирующих организаций на территории сельского поселения, включающий сведения о вновь строящихся, реконструируемых объектах систем водоснабжения представлен в Разделе 4.1. В соответствии с утвержденными проектами планировки и межевания новых территорий в Воздвиженском СП не планируется ввод новых объектов системы централизованного водоснабжения.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4" w:name="_Toc136345456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</w:t>
      </w:r>
      <w:bookmarkEnd w:id="94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Необходимо разработать проект с высокоэффективной энергосберегающей технологией - современной автоматизированной системы оперативного диспетчерского управления (АСОДУ) водоснабжением Воздвиженского СП.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Основной задачей внедрения АСОДУ является: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повышение оперативности и качества управления технологическими процессами;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повышение безопасности производственных процессов;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повышение уровня контроля технических систем и объектов, обеспечение их функционирования без постоянного присутствия дежурного персонала;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сокращение затрат времени персонала на обнаружение и локализацию неисправностей и аварий в системе;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экономия трудовых ресурсов, облегчение условий труда обслуживающего персонала;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сбор (с привязкой к реальному времени), обработка и хранение информации о техническом состоянии и технологических параметрах системы объектов;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ведение баз данных, обеспечивающих информационную поддержку оперативного диспетчерского персонала.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Необходимо выполнить перечень работ по модернизации автоматизации технологических процессов на объектах систем водоснабжения: расширить</w:t>
      </w:r>
      <w:r w:rsidRPr="009769A4">
        <w:rPr>
          <w:rFonts w:ascii="Times New Roman" w:eastAsia="Times New Roman" w:hAnsi="Times New Roman"/>
          <w:spacing w:val="20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перечень</w:t>
      </w:r>
      <w:r w:rsidRPr="009769A4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контролируемых</w:t>
      </w:r>
      <w:r w:rsidRPr="009769A4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параметров</w:t>
      </w:r>
      <w:r w:rsidRPr="009769A4">
        <w:rPr>
          <w:rFonts w:ascii="Times New Roman" w:eastAsia="Times New Roman" w:hAnsi="Times New Roman"/>
          <w:spacing w:val="21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lastRenderedPageBreak/>
        <w:t>и</w:t>
      </w:r>
      <w:r w:rsidRPr="009769A4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заменить</w:t>
      </w:r>
      <w:r w:rsidRPr="009769A4">
        <w:rPr>
          <w:rFonts w:ascii="Times New Roman" w:eastAsia="Times New Roman" w:hAnsi="Times New Roman"/>
          <w:spacing w:val="61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существующие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контролеры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на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более современные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и</w:t>
      </w:r>
      <w:r w:rsidRPr="009769A4">
        <w:rPr>
          <w:rFonts w:ascii="Times New Roman" w:eastAsia="Times New Roman" w:hAnsi="Times New Roman"/>
          <w:spacing w:val="6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с</w:t>
      </w:r>
      <w:r w:rsidRPr="009769A4">
        <w:rPr>
          <w:rFonts w:ascii="Times New Roman" w:eastAsia="Times New Roman" w:hAnsi="Times New Roman"/>
          <w:spacing w:val="3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большим</w:t>
      </w:r>
      <w:r w:rsidRPr="009769A4">
        <w:rPr>
          <w:rFonts w:ascii="Times New Roman" w:eastAsia="Times New Roman" w:hAnsi="Times New Roman"/>
          <w:spacing w:val="34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количеством</w:t>
      </w:r>
      <w:r w:rsidRPr="009769A4">
        <w:rPr>
          <w:rFonts w:ascii="Times New Roman" w:eastAsia="Times New Roman" w:hAnsi="Times New Roman"/>
          <w:spacing w:val="58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входов/выходов.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В процессе работы система должна контролировать следующие технологические параметры: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уровень воды в приемном резервуаре (дискретный вход);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контролировать параметры ТПЧ - ток, частота, режим работы;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состояние насосных агрегатов;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потребляемый двигателями насосных агрегатов ток при питании от сети 0,4кВ;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состояние электрических вводов;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охранно-пожарная сигнализация.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Необходимо предусмотреть управление насосными агрегатами, задвижками и частотными преобразователями. Канал связи: телефон или радиоканал.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5" w:name="_Toc136345457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4.5. Сведения об оснащенности зданий, строений, сооружений приборами учета воды и их применении при осуществлении расчетов за потребленную воду</w:t>
      </w:r>
      <w:bookmarkEnd w:id="95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 установлена обязанность выполнения работ по установке приборов учета в случае обращения к ним лиц, которые согласно закону могут выступать заказчиками по договору.  Порядок заключения и существенные условия договора, регулирующего условия установки, замены и (или) эксплуатации приборов учета используемых энергетических ресурсов (Порядок заключения договора установки ПУ), утвержден приказом Минэнерго России от 07.04.2010 № 149.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Во исполнение ФЗ №261, необходимо предусмотреть мероприятия по дооборудованию абонентов (в т.ч. жилфонд и бюджетных организаций) водомерными узлами.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Абоненты,</w:t>
      </w:r>
      <w:r w:rsidRPr="009769A4">
        <w:rPr>
          <w:rFonts w:ascii="Times New Roman" w:eastAsia="Times New Roman" w:hAnsi="Times New Roman"/>
          <w:spacing w:val="59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не</w:t>
      </w:r>
      <w:r w:rsidRPr="009769A4">
        <w:rPr>
          <w:rFonts w:ascii="Times New Roman" w:eastAsia="Times New Roman" w:hAnsi="Times New Roman"/>
          <w:spacing w:val="57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имеющие</w:t>
      </w:r>
      <w:r w:rsidRPr="009769A4">
        <w:rPr>
          <w:rFonts w:ascii="Times New Roman" w:eastAsia="Times New Roman" w:hAnsi="Times New Roman"/>
          <w:spacing w:val="59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приборов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учета,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расплачиваются</w:t>
      </w:r>
      <w:r w:rsidRPr="009769A4">
        <w:rPr>
          <w:rFonts w:ascii="Times New Roman" w:eastAsia="Times New Roman" w:hAnsi="Times New Roman"/>
          <w:spacing w:val="59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за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услуги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по</w:t>
      </w:r>
      <w:r w:rsidRPr="009769A4">
        <w:rPr>
          <w:rFonts w:ascii="Times New Roman" w:eastAsia="Times New Roman" w:hAnsi="Times New Roman"/>
          <w:spacing w:val="40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водоснабжению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 по расчетным нормативным объемам водопотребления.</w:t>
      </w: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17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Информация об оснащении приборами учета объектов абонентов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2098"/>
        <w:gridCol w:w="1843"/>
        <w:gridCol w:w="992"/>
        <w:gridCol w:w="1134"/>
        <w:gridCol w:w="3827"/>
      </w:tblGrid>
      <w:tr w:rsidR="009769A4" w:rsidRPr="009769A4" w:rsidTr="009769A4">
        <w:trPr>
          <w:trHeight w:val="20"/>
        </w:trPr>
        <w:tc>
          <w:tcPr>
            <w:tcW w:w="30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системы водоснабжения (технологическая зона)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Фактически установлено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Подлежит обязательному оснащению приборами в соответствии с требованием 261-ФЗ</w:t>
            </w:r>
          </w:p>
        </w:tc>
      </w:tr>
      <w:tr w:rsidR="009769A4" w:rsidRPr="009769A4" w:rsidTr="009769A4">
        <w:trPr>
          <w:trHeight w:val="20"/>
        </w:trPr>
        <w:tc>
          <w:tcPr>
            <w:tcW w:w="307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98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Центалилованое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 водоснабжение 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п. Черкаскуль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Население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</w:tr>
      <w:tr w:rsidR="009769A4" w:rsidRPr="009769A4" w:rsidTr="009769A4">
        <w:trPr>
          <w:trHeight w:val="20"/>
        </w:trPr>
        <w:tc>
          <w:tcPr>
            <w:tcW w:w="307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Юридические лица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769A4" w:rsidRPr="009769A4" w:rsidTr="009769A4">
        <w:trPr>
          <w:trHeight w:val="20"/>
        </w:trPr>
        <w:tc>
          <w:tcPr>
            <w:tcW w:w="307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Прочие потребители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9769A4" w:rsidRPr="009769A4" w:rsidRDefault="009769A4" w:rsidP="009769A4">
      <w:pPr>
        <w:widowControl/>
        <w:suppressAutoHyphens w:val="0"/>
        <w:jc w:val="center"/>
        <w:rPr>
          <w:rFonts w:ascii="Times New Roman" w:eastAsia="Times New Roman" w:hAnsi="Times New Roman"/>
          <w:color w:val="000000"/>
          <w:kern w:val="0"/>
          <w:sz w:val="18"/>
          <w:szCs w:val="18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Общая статистика оснащения системы водоснабжения приборами учета положительна и составляет 100% учета реализованной воды. </w:t>
      </w:r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</w:rPr>
        <w:br w:type="page"/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6" w:name="_Toc136345458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4.6. Описание вариантов маршрутов прохождения трубопроводов (трасс) по территории муниципального образования и их обоснование</w:t>
      </w:r>
      <w:bookmarkEnd w:id="96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Для повышения надежности 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водоснабжения</w:t>
      </w:r>
      <w:r w:rsidRPr="009769A4">
        <w:rPr>
          <w:rFonts w:ascii="Times New Roman" w:eastAsia="Times New Roman" w:hAnsi="Times New Roman"/>
          <w:spacing w:val="-3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потребителей</w:t>
      </w:r>
      <w:r w:rsidRPr="009769A4">
        <w:rPr>
          <w:rFonts w:ascii="Times New Roman" w:eastAsia="Times New Roman" w:hAnsi="Times New Roman"/>
          <w:spacing w:val="58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предусмотрено: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кольцевание сетей;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количество пересечений с дорогами должно быть сведено к минимуму;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прокладка участков водопроводной сети в зоне зеленых насаждений (планируемых или существующих) возможно только при их засевании травянистыми растениями (в целях сохранения целостности трубопроводов);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при прокладке сети должны быть соблюдены нормативные расстояния до других объектов инженерной инфраструктуры и фундаментов зданий.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Трассы прокладки трубопроводов необходимо уточнить при разработке проектной документации. Для бесперебойного обеспечения водоснабжением Воздвиженского СП предусматривается объединенный хозяйственно-питьевой – противопожарный водопровод. Уличная водопроводная сеть выполняется кольцевой и принимается из полиэтиленовых труб по ГОСТ 18599-2001 с устройством колодцев в местах врезки потребителей. Глубина заложения водопроводных труб принята в соответствии с действующими нормами.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</w:rPr>
        <w:t>Выбор трасс трубопроводов имеет свои особенности и затрагивает различные проблемы, обобщающим критерием многообразия строительных показателей служат капитальные вложения в сооружение сети. Эксплуатационные затраты учитываются в процессе выбора его технологической схемы и на положение трассы влияют косвенно через капитальные вложения. Кроме того, выбор направления трасс магистральных трубопроводов зависит от требований норм и технических условий на проектирование в части минимальных расстояний от оси до различных объектов, зданий и сооружений. Критерии оптимальности и необходимой безопасности при выборе трасс трубопроводов включены в свод правил СП 31.13330.2012 «Водоснабжение. Наружные сети и сооружения. Актуализированная редакция СНиП 2.04.02-84»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</w:rPr>
        <w:t>В качестве критериев оптимальности рекомендуется принимать приведенные затраты при сооружении, техническом обслуживании и ремонте при эксплуатации, включая затраты на мероприятия по охране окружающей среды, а также металлоемкость, конструктивные схемы прокладки, безопасность, заданное время строительства, наличие дорог и др.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В процессе поиска оптимальной трассы трубопровода существенную роль играют транспортные коммуникации района будущего строительства: железные и автомобильные дороги; водные пути; линии электропередачи и связи. Во многих случаях действующие коридоры коммуникаций района строительства непосредственно влияют на выбор трассы трубопровода. Для транспортного обеспечения трубопроводов нормами рекомендуется максимально использовать действующую сеть дорог района. При </w:t>
      </w:r>
      <w:proofErr w:type="gramStart"/>
      <w:r w:rsidRPr="009769A4">
        <w:rPr>
          <w:rFonts w:ascii="Times New Roman" w:eastAsia="Times New Roman" w:hAnsi="Times New Roman"/>
          <w:color w:val="000000"/>
          <w:kern w:val="0"/>
          <w:sz w:val="24"/>
        </w:rPr>
        <w:t>этом</w:t>
      </w:r>
      <w:proofErr w:type="gramEnd"/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 доставка грузов к трассе трубопровода и подъезды к технологическим площадкам частично обеспечиваются за счет действующей сети дорог и не требуют строительства технологических подъездов большой протяженности. Транспортные расходы, включаемые в капитальные вложения в линейную часть трубопровода, становятся незначительными. 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7" w:name="_Toc136345459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4.7. Рекомендации о месте размещения насосных станций, резервуаров, водонапорных башен</w:t>
      </w:r>
      <w:bookmarkEnd w:id="97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Место размещения новых резервуаров определить на стадии проектирования.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Места размещения существующей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водонапорной башни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сохраняются, рекомендации не требуются.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8" w:name="_Toc136345460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4.8. Границы планируемых зон размещения объектов централизованных систем горячего водоснабжения, холодного водоснабжения</w:t>
      </w:r>
      <w:bookmarkEnd w:id="98"/>
    </w:p>
    <w:p w:rsidR="009769A4" w:rsidRPr="009769A4" w:rsidRDefault="009769A4" w:rsidP="009769A4">
      <w:pPr>
        <w:suppressAutoHyphens w:val="0"/>
        <w:spacing w:line="300" w:lineRule="auto"/>
        <w:ind w:firstLine="567"/>
        <w:jc w:val="both"/>
        <w:rPr>
          <w:rFonts w:ascii="Times New Roman" w:eastAsia="Times New Roman" w:hAnsi="Times New Roman" w:cs="Calibri"/>
          <w:kern w:val="0"/>
          <w:sz w:val="24"/>
          <w:lang w:bidi="en-US"/>
        </w:rPr>
      </w:pPr>
      <w:r w:rsidRPr="009769A4">
        <w:rPr>
          <w:rFonts w:ascii="Times New Roman" w:eastAsia="Times New Roman" w:hAnsi="Times New Roman" w:cs="Calibri"/>
          <w:kern w:val="0"/>
          <w:sz w:val="24"/>
          <w:lang w:bidi="en-US"/>
        </w:rPr>
        <w:t xml:space="preserve">Предложенные к строительству объекты системы водоснабжения должны располагаться в границах территории Воздвиженского СП. Эксплуатационные границы зон размещения новых объектов определены в Разделе 4.1 по каждой организации. Физические границы планируемых </w:t>
      </w:r>
      <w:proofErr w:type="gramStart"/>
      <w:r w:rsidRPr="009769A4">
        <w:rPr>
          <w:rFonts w:ascii="Times New Roman" w:eastAsia="Times New Roman" w:hAnsi="Times New Roman" w:cs="Calibri"/>
          <w:kern w:val="0"/>
          <w:sz w:val="24"/>
          <w:lang w:bidi="en-US"/>
        </w:rPr>
        <w:t>зон размещения объектов централизованных систем водоснабжения</w:t>
      </w:r>
      <w:proofErr w:type="gramEnd"/>
      <w:r w:rsidRPr="009769A4">
        <w:rPr>
          <w:rFonts w:ascii="Times New Roman" w:eastAsia="Times New Roman" w:hAnsi="Times New Roman" w:cs="Calibri"/>
          <w:kern w:val="0"/>
          <w:sz w:val="24"/>
          <w:lang w:bidi="en-US"/>
        </w:rPr>
        <w:t xml:space="preserve"> определяются проектами и уточняются на последующих этапах. 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9" w:name="_Toc136345461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4.9. Карты (схемы) существующего и планируемого размещения объектов централизованных систем горячего водоснабжения, холодного водоснабжения</w:t>
      </w:r>
      <w:bookmarkEnd w:id="99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При разработке схемы водоснабжения обеспечено решение следующих задач: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а) обеспечение подачи всем абонентам необходимого объема горячей, питьевой воды установленного качества;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б) организация и обеспечение централизованного водоснабжения на территории Воздвиженского СП;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в) обеспечение водоснабжения объектов перспективной застройки Воздвиженского СП;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г) сокращение потерь воды при ее транспортировке;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  <w:u w:val="single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</w:rPr>
        <w:t>д) выполнение мероприятий, направленных на обеспечение соответствия качества питьевой воды, горячей воды требованиям законодательства Российской Федерации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Схемы перспективного размещения объектов централизованных систем водоснабжения целесообразно внести в схему водоснабжения по мере возникновения планов и проектов планировки территорий.</w:t>
      </w:r>
    </w:p>
    <w:p w:rsidR="009769A4" w:rsidRPr="009769A4" w:rsidRDefault="009769A4" w:rsidP="009769A4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100" w:name="_Toc383443728"/>
      <w:bookmarkStart w:id="101" w:name="_Toc405817983"/>
      <w:bookmarkStart w:id="102" w:name="_Toc21563336"/>
      <w:bookmarkEnd w:id="91"/>
      <w:r w:rsidRPr="009769A4">
        <w:rPr>
          <w:rFonts w:ascii="Times New Roman" w:eastAsia="Times New Roman" w:hAnsi="Times New Roman"/>
          <w:kern w:val="0"/>
          <w:sz w:val="24"/>
        </w:rPr>
        <w:br w:type="page"/>
      </w:r>
    </w:p>
    <w:p w:rsidR="009769A4" w:rsidRPr="009769A4" w:rsidRDefault="009769A4" w:rsidP="009769A4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103" w:name="_Toc136345462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5. Эк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л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г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че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кие</w:t>
      </w:r>
      <w:r w:rsidRPr="009769A4">
        <w:rPr>
          <w:rFonts w:ascii="Times New Roman" w:eastAsia="Times New Roman" w:hAnsi="Times New Roman"/>
          <w:b/>
          <w:spacing w:val="36"/>
          <w:kern w:val="0"/>
          <w:sz w:val="28"/>
          <w:szCs w:val="32"/>
        </w:rPr>
        <w:t xml:space="preserve"> 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аспекты</w:t>
      </w:r>
      <w:r w:rsidRPr="009769A4">
        <w:rPr>
          <w:rFonts w:ascii="Times New Roman" w:eastAsia="Times New Roman" w:hAnsi="Times New Roman"/>
          <w:b/>
          <w:spacing w:val="37"/>
          <w:kern w:val="0"/>
          <w:sz w:val="28"/>
          <w:szCs w:val="32"/>
        </w:rPr>
        <w:t xml:space="preserve"> 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м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ер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пр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я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ий</w:t>
      </w:r>
      <w:r w:rsidRPr="009769A4">
        <w:rPr>
          <w:rFonts w:ascii="Times New Roman" w:eastAsia="Times New Roman" w:hAnsi="Times New Roman"/>
          <w:b/>
          <w:spacing w:val="36"/>
          <w:kern w:val="0"/>
          <w:sz w:val="28"/>
          <w:szCs w:val="32"/>
        </w:rPr>
        <w:t xml:space="preserve"> 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по</w:t>
      </w:r>
      <w:r w:rsidRPr="009769A4">
        <w:rPr>
          <w:rFonts w:ascii="Times New Roman" w:eastAsia="Times New Roman" w:hAnsi="Times New Roman"/>
          <w:b/>
          <w:spacing w:val="38"/>
          <w:kern w:val="0"/>
          <w:sz w:val="28"/>
          <w:szCs w:val="32"/>
        </w:rPr>
        <w:t xml:space="preserve"> 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с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9769A4">
        <w:rPr>
          <w:rFonts w:ascii="Times New Roman" w:eastAsia="Times New Roman" w:hAnsi="Times New Roman"/>
          <w:b/>
          <w:spacing w:val="-1"/>
          <w:kern w:val="0"/>
          <w:sz w:val="28"/>
          <w:szCs w:val="32"/>
        </w:rPr>
        <w:t>р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т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ел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ь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т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в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у, реконструкции и модернизации</w:t>
      </w:r>
      <w:r w:rsidRPr="009769A4">
        <w:rPr>
          <w:rFonts w:ascii="Times New Roman" w:eastAsia="Times New Roman" w:hAnsi="Times New Roman"/>
          <w:b/>
          <w:spacing w:val="36"/>
          <w:kern w:val="0"/>
          <w:sz w:val="28"/>
          <w:szCs w:val="32"/>
        </w:rPr>
        <w:t xml:space="preserve"> 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об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ъ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е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к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ов</w:t>
      </w:r>
      <w:r w:rsidRPr="009769A4">
        <w:rPr>
          <w:rFonts w:ascii="Times New Roman" w:eastAsia="Times New Roman" w:hAnsi="Times New Roman"/>
          <w:b/>
          <w:spacing w:val="1"/>
          <w:w w:val="99"/>
          <w:kern w:val="0"/>
          <w:sz w:val="28"/>
          <w:szCs w:val="32"/>
        </w:rPr>
        <w:t xml:space="preserve"> 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це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н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тр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а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ли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з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в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а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н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н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ых</w:t>
      </w:r>
      <w:r w:rsidRPr="009769A4">
        <w:rPr>
          <w:rFonts w:ascii="Times New Roman" w:eastAsia="Times New Roman" w:hAnsi="Times New Roman"/>
          <w:b/>
          <w:spacing w:val="-27"/>
          <w:kern w:val="0"/>
          <w:sz w:val="28"/>
          <w:szCs w:val="32"/>
        </w:rPr>
        <w:t xml:space="preserve"> 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ис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е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м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 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в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до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н</w:t>
      </w:r>
      <w:r w:rsidRPr="009769A4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аб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жен</w:t>
      </w:r>
      <w:r w:rsidRPr="009769A4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я</w:t>
      </w:r>
      <w:bookmarkEnd w:id="100"/>
      <w:bookmarkEnd w:id="101"/>
      <w:bookmarkEnd w:id="102"/>
      <w:bookmarkEnd w:id="103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Целью экологической политики </w:t>
      </w:r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Воздвиженского СП 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является снижение негативного влияния экологического фактора на здоровье населения, предотвращение загрязнения и восстановление природных комплексов, сохранение качества окружающей природной среды, а также сохранение природных систем, поддержание их в целостности и жизнеобеспечивающих функций для устойчивого развития общества, повышения качества жизни.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Calibri" w:eastAsia="Times New Roman" w:hAnsi="Calibri"/>
          <w:kern w:val="0"/>
          <w:sz w:val="28"/>
          <w:szCs w:val="28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Стратегией социально-экономического развития </w:t>
      </w:r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Воздвиженского СП </w:t>
      </w:r>
      <w:r w:rsidRPr="009769A4">
        <w:rPr>
          <w:rFonts w:ascii="Times New Roman" w:eastAsia="Times New Roman" w:hAnsi="Times New Roman"/>
          <w:kern w:val="0"/>
          <w:sz w:val="24"/>
        </w:rPr>
        <w:t>определены следующие приоритеты развития в сфере экологии: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обеспечение благоприятного состояния окружающей среды как необходимого условия улучшения качества жизни и здоровья населения;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сохранение и восстановление природных систем, их биологического разнообразия и способности к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саморегуляции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как необходимого условия существования человеческого общества;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обеспечение рационального природопользования и равноправного доступа к природным ресурсам ныне живущих и будущих поколений людей.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Основные задачи: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мониторинг состояния атмосферного воздуха;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улучшение состояния водных объектов: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мониторинг состояния качества питьевой воды,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реконструкция и модернизация действующих очистных сооружений,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внедрение эффективных технологий и средств очистки сточных вод, в том числе хозяйственно – бытового происхождения (в первоочередном порядке);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уменьшение объемов размещения отходов: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раздельный сбор, сортировка и использование твердых бытовых отходов, являющихся вторичными материальными ресурсами,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развитие сети стационарных и передвижных пунктов сбора вторичных ресурсов,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вовлечение в хозяйственный оборот и увеличение доли перерабатываемых отходов;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уменьшение риска возникновения крупных аварий и катастроф, обусловленных природными и техногенными факторами, и сокращение последствий от них;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обеспечение воспроизводства биологических ресурсов;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развитие экологического туризма: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строительство объектов инфраструктуры в природных парках,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оборудование туристических троп, стоянок, иных объектов, обеспечивающих массовый отдых,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обеспечение сохранения природных комплексов на особо охраняемых природных </w:t>
      </w: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территориях</w:t>
      </w:r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путем усиления экологического и санитарного контроля.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4" w:name="_Toc405817984"/>
      <w:bookmarkStart w:id="105" w:name="_Toc21563337"/>
      <w:bookmarkStart w:id="106" w:name="_Toc21563379"/>
      <w:bookmarkStart w:id="107" w:name="_Toc136345463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5.1. Сведения о мерах по предотвращению вредного воздействия на водный бассейн</w:t>
      </w:r>
      <w:bookmarkEnd w:id="104"/>
      <w:bookmarkEnd w:id="105"/>
      <w:bookmarkEnd w:id="106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предлагаемых к строительству и реконструкции объектов централизованных систем водоснабжения при сбросе (утилизации) промывных вод</w:t>
      </w:r>
      <w:bookmarkEnd w:id="107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Источниками загрязнения поверхностных и подземных вод, грунтов на территории </w:t>
      </w:r>
      <w:r w:rsidRPr="009769A4">
        <w:rPr>
          <w:rFonts w:ascii="Times New Roman" w:eastAsia="Times New Roman" w:hAnsi="Times New Roman"/>
          <w:color w:val="000000"/>
          <w:kern w:val="0"/>
          <w:sz w:val="24"/>
        </w:rPr>
        <w:t xml:space="preserve">Воздвиженского СП </w:t>
      </w:r>
      <w:r w:rsidRPr="009769A4">
        <w:rPr>
          <w:rFonts w:ascii="Times New Roman" w:eastAsia="Times New Roman" w:hAnsi="Times New Roman"/>
          <w:kern w:val="0"/>
          <w:sz w:val="24"/>
        </w:rPr>
        <w:t xml:space="preserve">являются: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неочищенные или недостаточно очищенные производственные и бытовые сточные воды, в том числе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неканализованная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индивидуальная жилая застройка сельских поселений;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загрязненные дренажные воды;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фильтрационные утечки воды из различных сооружений;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транспортные магистрали;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прочие источники.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left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Основными проблемами системы водоснабжения, относящимися к охране окружающей среды и здоровью населения, при этом являются:</w:t>
      </w:r>
    </w:p>
    <w:p w:rsidR="009769A4" w:rsidRPr="009769A4" w:rsidRDefault="009769A4" w:rsidP="009769A4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существенное колебание качества воды в поверхностных источниках водоснабжения, расположенных на территории ПКГО, в том числе с превышением возможностей станции водоподготовки в период паводков;</w:t>
      </w:r>
    </w:p>
    <w:p w:rsidR="009769A4" w:rsidRPr="009769A4" w:rsidRDefault="009769A4" w:rsidP="009769A4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отсутствие или </w:t>
      </w:r>
      <w:proofErr w:type="gramStart"/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недостаточная</w:t>
      </w:r>
      <w:proofErr w:type="gramEnd"/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 обустроенность зон санитарной охраны собственных водозаборов;</w:t>
      </w:r>
    </w:p>
    <w:p w:rsidR="009769A4" w:rsidRPr="009769A4" w:rsidRDefault="009769A4" w:rsidP="009769A4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существенные потери воды вследствие утечек и аварий;</w:t>
      </w:r>
    </w:p>
    <w:p w:rsidR="009769A4" w:rsidRPr="009769A4" w:rsidRDefault="00A6299C" w:rsidP="009769A4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в</w:t>
      </w:r>
      <w:r w:rsidR="009769A4"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ысокое удельное потребление электроэнергии в системе водоснабжения; </w:t>
      </w:r>
    </w:p>
    <w:p w:rsidR="009769A4" w:rsidRPr="009769A4" w:rsidRDefault="00A6299C" w:rsidP="009769A4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о</w:t>
      </w:r>
      <w:r w:rsidR="009769A4"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тдельные нарушения нормативов на </w:t>
      </w:r>
      <w:proofErr w:type="gramStart"/>
      <w:r w:rsidR="009769A4"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водозаборах</w:t>
      </w:r>
      <w:proofErr w:type="gramEnd"/>
      <w:r w:rsidR="009769A4"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 и ВОС, в частности отсутствие ливневых и частично </w:t>
      </w:r>
    </w:p>
    <w:p w:rsidR="009769A4" w:rsidRPr="009769A4" w:rsidRDefault="009769A4" w:rsidP="009769A4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промышленных систем канализации, складирование отходов и материалов, стоянки автотранспорта и т.д. </w:t>
      </w:r>
    </w:p>
    <w:p w:rsidR="009769A4" w:rsidRPr="009769A4" w:rsidRDefault="009769A4" w:rsidP="009769A4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высокий риск загрязнения вод источника водоснабжения с поверхности (в том числе неочищенными или недостаточно очищенными стоками с сельскохозяйственных и животноводческих предприятий, расположенных выше по течению, а также вторичное микробиологическое загрязнение).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108" w:name="_Toc383177013"/>
      <w:bookmarkStart w:id="109" w:name="_Toc383177087"/>
      <w:bookmarkStart w:id="110" w:name="_Toc383177221"/>
      <w:r w:rsidRPr="009769A4">
        <w:rPr>
          <w:rFonts w:ascii="Times New Roman" w:eastAsia="Times New Roman" w:hAnsi="Times New Roman"/>
          <w:kern w:val="0"/>
          <w:sz w:val="24"/>
        </w:rPr>
        <w:t>В связи с отсутствием систем химводоподготовки на территории муниципального образования отсутствует необходимость хранения химически активных веществ.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Все мероприятия, направленные на улучшение качества питьевой воды, могут быть отнесены к мероприятиям по охране окружающей среды и здоровья населения Воздвиженского СП и                           п. Черкаскуль в частности. Эффект от внедрения данных мероприятий – улучшения здоровья и качества жизни граждан.</w:t>
      </w:r>
      <w:bookmarkEnd w:id="108"/>
      <w:bookmarkEnd w:id="109"/>
      <w:bookmarkEnd w:id="110"/>
      <w:r w:rsidRPr="009769A4">
        <w:rPr>
          <w:rFonts w:ascii="Times New Roman" w:eastAsia="Times New Roman" w:hAnsi="Times New Roman"/>
          <w:kern w:val="0"/>
          <w:sz w:val="24"/>
        </w:rPr>
        <w:t xml:space="preserve"> К таким мероприятиям можно отнести внед</w:t>
      </w:r>
      <w:r w:rsidR="00A6299C">
        <w:rPr>
          <w:rFonts w:ascii="Times New Roman" w:eastAsia="Times New Roman" w:hAnsi="Times New Roman"/>
          <w:kern w:val="0"/>
          <w:sz w:val="24"/>
        </w:rPr>
        <w:t>р</w:t>
      </w:r>
      <w:r w:rsidRPr="009769A4">
        <w:rPr>
          <w:rFonts w:ascii="Times New Roman" w:eastAsia="Times New Roman" w:hAnsi="Times New Roman"/>
          <w:kern w:val="0"/>
          <w:sz w:val="24"/>
        </w:rPr>
        <w:t>ение водопо</w:t>
      </w:r>
      <w:r w:rsidR="00A6299C">
        <w:rPr>
          <w:rFonts w:ascii="Times New Roman" w:eastAsia="Times New Roman" w:hAnsi="Times New Roman"/>
          <w:kern w:val="0"/>
          <w:sz w:val="24"/>
        </w:rPr>
        <w:t>д</w:t>
      </w:r>
      <w:r w:rsidRPr="009769A4">
        <w:rPr>
          <w:rFonts w:ascii="Times New Roman" w:eastAsia="Times New Roman" w:hAnsi="Times New Roman"/>
          <w:kern w:val="0"/>
          <w:sz w:val="24"/>
        </w:rPr>
        <w:t>готовительных установок.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Основным мероприятием по охране подземных вод является формирование зон санитарной охраны (ЗСО) вокруг скважин и прочих объектов систем централизованного водоснабжения. ЗСО должна состоять из трёх поясов: первого (строгого режима), второго и третьего (режимов ограничения). Подключение планируемых площадок нового строительства, располагаемых на </w:t>
      </w:r>
      <w:r w:rsidRPr="009769A4">
        <w:rPr>
          <w:rFonts w:ascii="Times New Roman" w:eastAsia="Times New Roman" w:hAnsi="Times New Roman"/>
          <w:kern w:val="0"/>
          <w:sz w:val="24"/>
        </w:rPr>
        <w:lastRenderedPageBreak/>
        <w:t xml:space="preserve">территории или вблизи действующих систем водоснабжения, производится по техническим условиям владельцев водопроводных сооружений.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Для защиты источников водоснабжения предусмотрена зона санитарной охраны источников питьевого водоснабжения. Зоны санитарной охраны (ЗСО) – территории, прилегающие к водопроводам хозяйственно-питьевого назначения, включая источник водоснабжения, водозаборные, водопроводные сооружения и водоводы в целях их санитарно-эпидемиологической надежности. Для обеспечения санитарно-эпидемиологической надежности водозабора хозяйственно-питьевого назначения в соответствии с требованиями СанПиН 2.1.4.1110-02 «Зоны санитарной охраны источников водоснабжения и водопроводов питьевого назначения», предусматриваются зоны санитарной охраны (ЗСО) источника водоснабжения и водопроводных сооружений в составе трех поясов. Назначение первого пояса (пояс строгого режима) – защита места водозабора от загрязнения и повреждения. Второй и третий пояса (пояс ограничений) включают территорию, предназначенную для предупреждения загрязнения источников водоснабжения. Санитарная охрана водоводов обеспечивается санитарно-защитной полосой.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В каждом из трех поясов ЗСО, а также в пределах санитарно-защитной полосы устанавливается специальный режим и определяется комплекс мероприятий, направленных на предупреждение ухудшения качества воды водоисточника.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Границы зон санитарной охраны составляют: границы 1 пояса установлены во всех направлениях на 100 м от водозабора (по акватории озера), а по прилегающему к водозабору берегу не менее 100 м от линии уреза воды при наивысшем уровне; границы 2 и 3 поясов устанавливают 3000 м по акватории озера и по прилегающему к водозабору берегу полоса шириной 1000 метров от линии уреза воды при летне-осенней межени, боковыми границами которой являются точки пересечения границы ЗСО второго пояса по акватории озера с береговой линией.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Ширина санитарно-защитной полосы магистральных водоводов составляет 50 м (от крайних линий водовода). В пределах санитарно-защитной полосы водовода должны отсутствовать источники загрязнения почвы и грунтовых вод.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Для улучшения органолептических свойств питьевой воды на всех водозаборных узлах следует предусмотреть водоподготовку в составе установок обеззараживания воды. В схеме предусмотрены мероприятия, обеспечивающие охрану окружающей среды при строительстве и реконструкции водопроводов, что при определенных условиях может стать источником загрязнения окружающей среды.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Своевременный мониторинг месторождений поземных вод, исполнение узлов водоподготовки и водоочистки согласно требованиям нормативных документов, соблюдение требований в области охраны окружающей среды обеспечат выполнение природоохранных мероприятий и исключат негативные воздействия на здоровье людей. </w:t>
      </w:r>
    </w:p>
    <w:p w:rsidR="009769A4" w:rsidRPr="009769A4" w:rsidRDefault="009769A4" w:rsidP="009769A4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11" w:name="_Toc21563380"/>
      <w:bookmarkStart w:id="112" w:name="_Toc136345464"/>
      <w:bookmarkStart w:id="113" w:name="_Toc405817985"/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5.</w:t>
      </w:r>
      <w:r w:rsidRPr="009769A4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2. 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д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ния</w:t>
      </w:r>
      <w:r w:rsidRPr="009769A4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о мерах по предотвращению вредного воздействия 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к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ру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жа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ю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щую</w:t>
      </w:r>
      <w:r w:rsidRPr="009769A4">
        <w:rPr>
          <w:rFonts w:ascii="Times New Roman" w:eastAsia="Times New Roman" w:hAnsi="Times New Roman"/>
          <w:b/>
          <w:bCs/>
          <w:spacing w:val="34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д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у</w:t>
      </w:r>
      <w:r w:rsidRPr="009769A4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w w:val="99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еа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ли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зац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spacing w:val="20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ме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ият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й</w:t>
      </w:r>
      <w:r w:rsidRPr="009769A4">
        <w:rPr>
          <w:rFonts w:ascii="Times New Roman" w:eastAsia="Times New Roman" w:hAnsi="Times New Roman"/>
          <w:b/>
          <w:bCs/>
          <w:spacing w:val="20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по</w:t>
      </w:r>
      <w:r w:rsidRPr="009769A4">
        <w:rPr>
          <w:rFonts w:ascii="Times New Roman" w:eastAsia="Times New Roman" w:hAnsi="Times New Roman"/>
          <w:b/>
          <w:bCs/>
          <w:spacing w:val="23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б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ж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нию</w:t>
      </w:r>
      <w:r w:rsidRPr="009769A4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хр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ен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ю</w:t>
      </w:r>
      <w:r w:rsidRPr="009769A4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х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ми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ч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к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их</w:t>
      </w:r>
      <w:r w:rsidRPr="009769A4">
        <w:rPr>
          <w:rFonts w:ascii="Times New Roman" w:eastAsia="Times New Roman" w:hAnsi="Times New Roman"/>
          <w:b/>
          <w:bCs/>
          <w:spacing w:val="23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р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аг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нт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,</w:t>
      </w:r>
      <w:r w:rsidRPr="009769A4">
        <w:rPr>
          <w:rFonts w:ascii="Times New Roman" w:eastAsia="Times New Roman" w:hAnsi="Times New Roman"/>
          <w:b/>
          <w:bCs/>
          <w:spacing w:val="20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ис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ь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з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у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ы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х</w:t>
      </w:r>
      <w:r w:rsidRPr="009769A4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w w:val="99"/>
          <w:kern w:val="0"/>
          <w:sz w:val="24"/>
          <w:lang w:eastAsia="en-US"/>
        </w:rPr>
        <w:t xml:space="preserve"> 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од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опо</w:t>
      </w:r>
      <w:r w:rsidRPr="009769A4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дго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тов</w:t>
      </w:r>
      <w:r w:rsidRPr="009769A4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к</w:t>
      </w:r>
      <w:r w:rsidRPr="009769A4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</w:t>
      </w:r>
      <w:bookmarkEnd w:id="111"/>
      <w:bookmarkEnd w:id="112"/>
      <w:r w:rsidRPr="009769A4">
        <w:rPr>
          <w:rFonts w:ascii="Times New Roman" w:eastAsia="Times New Roman" w:hAnsi="Times New Roman"/>
          <w:b/>
          <w:bCs/>
          <w:spacing w:val="-11"/>
          <w:kern w:val="0"/>
          <w:sz w:val="24"/>
          <w:lang w:eastAsia="en-US"/>
        </w:rPr>
        <w:t xml:space="preserve"> </w:t>
      </w:r>
      <w:bookmarkEnd w:id="113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ме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р</w:t>
      </w:r>
      <w:r w:rsidRPr="009769A4">
        <w:rPr>
          <w:rFonts w:ascii="Times New Roman" w:eastAsia="Times New Roman" w:hAnsi="Times New Roman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п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р</w:t>
      </w:r>
      <w:r w:rsidRPr="009769A4">
        <w:rPr>
          <w:rFonts w:ascii="Times New Roman" w:eastAsia="Times New Roman" w:hAnsi="Times New Roman"/>
          <w:kern w:val="0"/>
          <w:sz w:val="24"/>
        </w:rPr>
        <w:t>ият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и</w:t>
      </w:r>
      <w:r w:rsidRPr="009769A4">
        <w:rPr>
          <w:rFonts w:ascii="Times New Roman" w:eastAsia="Times New Roman" w:hAnsi="Times New Roman"/>
          <w:kern w:val="0"/>
          <w:sz w:val="24"/>
        </w:rPr>
        <w:t>я</w:t>
      </w:r>
      <w:r w:rsidRPr="009769A4">
        <w:rPr>
          <w:rFonts w:ascii="Times New Roman" w:eastAsia="Times New Roman" w:hAnsi="Times New Roman"/>
          <w:spacing w:val="20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по</w:t>
      </w:r>
      <w:r w:rsidRPr="009769A4">
        <w:rPr>
          <w:rFonts w:ascii="Times New Roman" w:eastAsia="Times New Roman" w:hAnsi="Times New Roman"/>
          <w:spacing w:val="23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с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9769A4">
        <w:rPr>
          <w:rFonts w:ascii="Times New Roman" w:eastAsia="Times New Roman" w:hAnsi="Times New Roman"/>
          <w:kern w:val="0"/>
          <w:sz w:val="24"/>
        </w:rPr>
        <w:t>а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б</w:t>
      </w:r>
      <w:r w:rsidRPr="009769A4">
        <w:rPr>
          <w:rFonts w:ascii="Times New Roman" w:eastAsia="Times New Roman" w:hAnsi="Times New Roman"/>
          <w:kern w:val="0"/>
          <w:sz w:val="24"/>
        </w:rPr>
        <w:t>ж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9769A4">
        <w:rPr>
          <w:rFonts w:ascii="Times New Roman" w:eastAsia="Times New Roman" w:hAnsi="Times New Roman"/>
          <w:kern w:val="0"/>
          <w:sz w:val="24"/>
        </w:rPr>
        <w:t>нию</w:t>
      </w:r>
      <w:r w:rsidRPr="009769A4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и</w:t>
      </w:r>
      <w:r w:rsidRPr="009769A4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хр</w:t>
      </w:r>
      <w:r w:rsidRPr="009769A4">
        <w:rPr>
          <w:rFonts w:ascii="Times New Roman" w:eastAsia="Times New Roman" w:hAnsi="Times New Roman"/>
          <w:kern w:val="0"/>
          <w:sz w:val="24"/>
        </w:rPr>
        <w:t>а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9769A4">
        <w:rPr>
          <w:rFonts w:ascii="Times New Roman" w:eastAsia="Times New Roman" w:hAnsi="Times New Roman"/>
          <w:kern w:val="0"/>
          <w:sz w:val="24"/>
        </w:rPr>
        <w:t>ен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и</w:t>
      </w:r>
      <w:r w:rsidRPr="009769A4">
        <w:rPr>
          <w:rFonts w:ascii="Times New Roman" w:eastAsia="Times New Roman" w:hAnsi="Times New Roman"/>
          <w:kern w:val="0"/>
          <w:sz w:val="24"/>
        </w:rPr>
        <w:t>ю</w:t>
      </w:r>
      <w:r w:rsidRPr="009769A4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х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и</w:t>
      </w:r>
      <w:r w:rsidRPr="009769A4">
        <w:rPr>
          <w:rFonts w:ascii="Times New Roman" w:eastAsia="Times New Roman" w:hAnsi="Times New Roman"/>
          <w:kern w:val="0"/>
          <w:sz w:val="24"/>
        </w:rPr>
        <w:t>ми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ч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9769A4">
        <w:rPr>
          <w:rFonts w:ascii="Times New Roman" w:eastAsia="Times New Roman" w:hAnsi="Times New Roman"/>
          <w:kern w:val="0"/>
          <w:sz w:val="24"/>
        </w:rPr>
        <w:t>с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к</w:t>
      </w:r>
      <w:r w:rsidRPr="009769A4">
        <w:rPr>
          <w:rFonts w:ascii="Times New Roman" w:eastAsia="Times New Roman" w:hAnsi="Times New Roman"/>
          <w:kern w:val="0"/>
          <w:sz w:val="24"/>
        </w:rPr>
        <w:t>их</w:t>
      </w:r>
      <w:r w:rsidRPr="009769A4">
        <w:rPr>
          <w:rFonts w:ascii="Times New Roman" w:eastAsia="Times New Roman" w:hAnsi="Times New Roman"/>
          <w:spacing w:val="23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-1"/>
          <w:kern w:val="0"/>
          <w:sz w:val="24"/>
        </w:rPr>
        <w:t>р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9769A4">
        <w:rPr>
          <w:rFonts w:ascii="Times New Roman" w:eastAsia="Times New Roman" w:hAnsi="Times New Roman"/>
          <w:kern w:val="0"/>
          <w:sz w:val="24"/>
        </w:rPr>
        <w:t>аг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9769A4">
        <w:rPr>
          <w:rFonts w:ascii="Times New Roman" w:eastAsia="Times New Roman" w:hAnsi="Times New Roman"/>
          <w:kern w:val="0"/>
          <w:sz w:val="24"/>
        </w:rPr>
        <w:t>нт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в</w:t>
      </w:r>
      <w:r w:rsidRPr="009769A4">
        <w:rPr>
          <w:rFonts w:ascii="Times New Roman" w:eastAsia="Times New Roman" w:hAnsi="Times New Roman"/>
          <w:kern w:val="0"/>
          <w:sz w:val="24"/>
        </w:rPr>
        <w:t>,</w:t>
      </w:r>
      <w:r w:rsidRPr="009769A4">
        <w:rPr>
          <w:rFonts w:ascii="Times New Roman" w:eastAsia="Times New Roman" w:hAnsi="Times New Roman"/>
          <w:spacing w:val="20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ис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п</w:t>
      </w:r>
      <w:r w:rsidRPr="009769A4">
        <w:rPr>
          <w:rFonts w:ascii="Times New Roman" w:eastAsia="Times New Roman" w:hAnsi="Times New Roman"/>
          <w:kern w:val="0"/>
          <w:sz w:val="24"/>
        </w:rPr>
        <w:t>о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л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ь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з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у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9769A4">
        <w:rPr>
          <w:rFonts w:ascii="Times New Roman" w:eastAsia="Times New Roman" w:hAnsi="Times New Roman"/>
          <w:kern w:val="0"/>
          <w:sz w:val="24"/>
        </w:rPr>
        <w:t>м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ы</w:t>
      </w:r>
      <w:r w:rsidRPr="009769A4">
        <w:rPr>
          <w:rFonts w:ascii="Times New Roman" w:eastAsia="Times New Roman" w:hAnsi="Times New Roman"/>
          <w:kern w:val="0"/>
          <w:sz w:val="24"/>
        </w:rPr>
        <w:t>х</w:t>
      </w:r>
      <w:r w:rsidRPr="009769A4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kern w:val="0"/>
          <w:sz w:val="24"/>
        </w:rPr>
        <w:t>в</w:t>
      </w:r>
      <w:r w:rsidRPr="009769A4">
        <w:rPr>
          <w:rFonts w:ascii="Times New Roman" w:eastAsia="Times New Roman" w:hAnsi="Times New Roman"/>
          <w:w w:val="99"/>
          <w:kern w:val="0"/>
          <w:sz w:val="24"/>
        </w:rPr>
        <w:t xml:space="preserve"> 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в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од</w:t>
      </w:r>
      <w:r w:rsidRPr="009769A4">
        <w:rPr>
          <w:rFonts w:ascii="Times New Roman" w:eastAsia="Times New Roman" w:hAnsi="Times New Roman"/>
          <w:kern w:val="0"/>
          <w:sz w:val="24"/>
        </w:rPr>
        <w:t>опо</w:t>
      </w:r>
      <w:r w:rsidRPr="009769A4">
        <w:rPr>
          <w:rFonts w:ascii="Times New Roman" w:eastAsia="Times New Roman" w:hAnsi="Times New Roman"/>
          <w:spacing w:val="1"/>
          <w:kern w:val="0"/>
          <w:sz w:val="24"/>
        </w:rPr>
        <w:t>дго</w:t>
      </w:r>
      <w:r w:rsidRPr="009769A4">
        <w:rPr>
          <w:rFonts w:ascii="Times New Roman" w:eastAsia="Times New Roman" w:hAnsi="Times New Roman"/>
          <w:kern w:val="0"/>
          <w:sz w:val="24"/>
        </w:rPr>
        <w:t>тов</w:t>
      </w:r>
      <w:r w:rsidRPr="009769A4">
        <w:rPr>
          <w:rFonts w:ascii="Times New Roman" w:eastAsia="Times New Roman" w:hAnsi="Times New Roman"/>
          <w:spacing w:val="2"/>
          <w:kern w:val="0"/>
          <w:sz w:val="24"/>
        </w:rPr>
        <w:t>к</w:t>
      </w:r>
      <w:r w:rsidRPr="009769A4">
        <w:rPr>
          <w:rFonts w:ascii="Times New Roman" w:eastAsia="Times New Roman" w:hAnsi="Times New Roman"/>
          <w:kern w:val="0"/>
          <w:sz w:val="24"/>
        </w:rPr>
        <w:t>е, не осуществляется.</w:t>
      </w:r>
      <w:bookmarkStart w:id="114" w:name="_Toc405817986"/>
      <w:bookmarkStart w:id="115" w:name="_Toc21563338"/>
    </w:p>
    <w:p w:rsidR="009769A4" w:rsidRPr="009769A4" w:rsidRDefault="009769A4" w:rsidP="009769A4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116" w:name="_Toc136345465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6. </w:t>
      </w:r>
      <w:bookmarkEnd w:id="114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Оценка объемов капитальных вложений в строительство, реконструкцию и модернизацию объектов централизованных систем водоснабжения</w:t>
      </w:r>
      <w:bookmarkEnd w:id="115"/>
      <w:bookmarkEnd w:id="116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Итоговая таблица мероприятий по реконструкции и модернизации системы водоснабжения Воздвиженского СП представлена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_Ref532375951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D528D" w:rsidRPr="008D528D">
        <w:rPr>
          <w:rFonts w:ascii="Times New Roman" w:eastAsia="Times New Roman" w:hAnsi="Times New Roman"/>
          <w:kern w:val="0"/>
          <w:sz w:val="24"/>
        </w:rPr>
        <w:t>19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</w:rPr>
        <w:t>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Общий объем инвестиций в проекты развития системы централизованного водоснабжения Воздвиженского СП при оптимистичном прогнозе развития в период 2024-2033 гг. составит 13985,87 тыс. руб. в ценах 2022 г. </w:t>
      </w:r>
    </w:p>
    <w:p w:rsidR="008D528D" w:rsidRPr="008D528D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bCs/>
          <w:vanish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Основной объем затрат будет приходиться на периоды 2025-2030 гг. Для расчета цен на строительство объектов системы водоснабжения использовались нормативы сметной стоимости НЦС 81-02-14-2022 «Укрупненные нормативы цены строительства. Сборник № 14. Наружные сети водоснабжения и канализации». Удельные цены, принятые для расчета представлены в таблице </w:t>
      </w:r>
      <w:r w:rsidRPr="009769A4">
        <w:rPr>
          <w:rFonts w:ascii="Times New Roman" w:eastAsia="Times New Roman" w:hAnsi="Times New Roman"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</w:rPr>
        <w:instrText xml:space="preserve"> REF _Ref530593290 \h  \* MERGEFORMAT </w:instrText>
      </w:r>
      <w:r w:rsidRPr="009769A4">
        <w:rPr>
          <w:rFonts w:ascii="Times New Roman" w:eastAsia="Times New Roman" w:hAnsi="Times New Roman"/>
          <w:kern w:val="0"/>
          <w:sz w:val="24"/>
        </w:rPr>
      </w:r>
      <w:r w:rsidRPr="009769A4">
        <w:rPr>
          <w:rFonts w:ascii="Times New Roman" w:eastAsia="Times New Roman" w:hAnsi="Times New Roman"/>
          <w:kern w:val="0"/>
          <w:sz w:val="24"/>
        </w:rPr>
        <w:fldChar w:fldCharType="separate"/>
      </w:r>
    </w:p>
    <w:p w:rsidR="009769A4" w:rsidRPr="009769A4" w:rsidRDefault="008D528D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8D528D">
        <w:rPr>
          <w:rFonts w:ascii="Times New Roman" w:eastAsia="Times New Roman" w:hAnsi="Times New Roman"/>
          <w:bCs/>
          <w:vanish/>
          <w:kern w:val="0"/>
          <w:sz w:val="24"/>
        </w:rPr>
        <w:t>Таблица</w:t>
      </w:r>
      <w:r w:rsidRPr="008D528D">
        <w:rPr>
          <w:rFonts w:ascii="Times New Roman" w:eastAsia="Times New Roman" w:hAnsi="Times New Roman"/>
          <w:bCs/>
          <w:kern w:val="0"/>
          <w:sz w:val="24"/>
        </w:rPr>
        <w:t xml:space="preserve"> </w:t>
      </w:r>
      <w:r w:rsidRPr="008D528D">
        <w:rPr>
          <w:rFonts w:ascii="Times New Roman" w:eastAsia="Times New Roman" w:hAnsi="Times New Roman"/>
          <w:noProof/>
          <w:kern w:val="0"/>
          <w:sz w:val="24"/>
        </w:rPr>
        <w:t>18</w:t>
      </w:r>
      <w:r w:rsidR="009769A4" w:rsidRPr="009769A4">
        <w:rPr>
          <w:rFonts w:ascii="Times New Roman" w:eastAsia="Times New Roman" w:hAnsi="Times New Roman"/>
          <w:kern w:val="0"/>
          <w:sz w:val="24"/>
        </w:rPr>
        <w:fldChar w:fldCharType="end"/>
      </w:r>
      <w:r w:rsidR="009769A4" w:rsidRPr="009769A4">
        <w:rPr>
          <w:rFonts w:ascii="Times New Roman" w:eastAsia="Times New Roman" w:hAnsi="Times New Roman"/>
          <w:kern w:val="0"/>
          <w:sz w:val="24"/>
        </w:rPr>
        <w:t xml:space="preserve"> (Наружные инженерные сети водопровода из полиэтиленовых труб, разработка сухого грунта в отвал без креплений (группа грунтов 1-3)). Также был проведен анализ стоимости аналогичных объектов на официальных сайтах производителей энергетического оборудования посредством сети Интернет.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Предложенные мероприятия носят предпроектный характер и требуют более детальной проработки и технико-экономического обоснования в ходе подготовки проектной документации.</w:t>
      </w:r>
      <w:bookmarkStart w:id="117" w:name="_Ref530593290"/>
    </w:p>
    <w:p w:rsidR="009769A4" w:rsidRPr="009769A4" w:rsidRDefault="009769A4" w:rsidP="009769A4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18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117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Цена на строительство сетей водоснабжения</w:t>
      </w: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5555"/>
        <w:gridCol w:w="2328"/>
      </w:tblGrid>
      <w:tr w:rsidR="009769A4" w:rsidRPr="009769A4" w:rsidTr="009769A4">
        <w:trPr>
          <w:trHeight w:val="227"/>
          <w:tblHeader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Код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Наименование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тыс. </w:t>
            </w:r>
            <w:proofErr w:type="spellStart"/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руб</w:t>
            </w:r>
            <w:proofErr w:type="spellEnd"/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 / </w:t>
            </w:r>
            <w:proofErr w:type="gramStart"/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км</w:t>
            </w:r>
            <w:proofErr w:type="gramEnd"/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14-06-001-01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100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3271,08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14-06-001-02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100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4425,44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14-06-001-03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125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3456,54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14-06-001-04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125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4611,10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14-06-001-05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150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3826,50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14-06-001-06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150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4994,04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14-06-001-07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200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4475,47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14-06-001-08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200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5582,35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14-06-001-09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250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5114,24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14-06-001-10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250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6312,61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14-06-001-11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300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5998,32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14-06-001-12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300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7095,15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14-06-001-13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350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7437,38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14-06-001-14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350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8517,36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14-06-001-15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400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8344,94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14-06-001-16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400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9398,40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14-06-001-17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500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10923,24</w:t>
            </w:r>
          </w:p>
        </w:tc>
      </w:tr>
      <w:tr w:rsidR="009769A4" w:rsidRPr="009769A4" w:rsidTr="009769A4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14-06-001-18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Диаметром 500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11897,86</w:t>
            </w:r>
          </w:p>
        </w:tc>
      </w:tr>
    </w:tbl>
    <w:p w:rsidR="009769A4" w:rsidRPr="009769A4" w:rsidRDefault="009769A4" w:rsidP="009769A4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  <w:sectPr w:rsidR="009769A4" w:rsidRPr="009769A4" w:rsidSect="009769A4">
          <w:footerReference w:type="default" r:id="rId12"/>
          <w:pgSz w:w="11910" w:h="16840"/>
          <w:pgMar w:top="1134" w:right="567" w:bottom="1134" w:left="1134" w:header="142" w:footer="720" w:gutter="0"/>
          <w:cols w:space="720"/>
        </w:sectPr>
      </w:pPr>
    </w:p>
    <w:p w:rsidR="009769A4" w:rsidRPr="009769A4" w:rsidRDefault="009769A4" w:rsidP="009769A4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118" w:name="_Ref532375951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D528D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19</w:t>
      </w:r>
      <w:r w:rsidRPr="009769A4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118"/>
      <w:r w:rsidRPr="009769A4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Общая программа мероприятий по модернизации систем водоснабжения</w:t>
      </w:r>
    </w:p>
    <w:tbl>
      <w:tblPr>
        <w:tblW w:w="15042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"/>
        <w:gridCol w:w="7631"/>
        <w:gridCol w:w="988"/>
        <w:gridCol w:w="1266"/>
        <w:gridCol w:w="1396"/>
        <w:gridCol w:w="1139"/>
        <w:gridCol w:w="2111"/>
      </w:tblGrid>
      <w:tr w:rsidR="009769A4" w:rsidRPr="009769A4" w:rsidTr="009769A4">
        <w:trPr>
          <w:trHeight w:val="405"/>
          <w:tblHeader/>
        </w:trPr>
        <w:tc>
          <w:tcPr>
            <w:tcW w:w="511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 xml:space="preserve">№ </w:t>
            </w:r>
            <w:proofErr w:type="gramStart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п</w:t>
            </w:r>
            <w:proofErr w:type="gramEnd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/п</w:t>
            </w:r>
          </w:p>
        </w:tc>
        <w:tc>
          <w:tcPr>
            <w:tcW w:w="7631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Мероприятие</w:t>
            </w:r>
          </w:p>
        </w:tc>
        <w:tc>
          <w:tcPr>
            <w:tcW w:w="4789" w:type="dxa"/>
            <w:gridSpan w:val="4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Финансовое обеспечение реализации мероприятий, тыс. руб.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Источник финансирования</w:t>
            </w:r>
          </w:p>
        </w:tc>
      </w:tr>
      <w:tr w:rsidR="009769A4" w:rsidRPr="009769A4" w:rsidTr="009769A4">
        <w:trPr>
          <w:trHeight w:val="405"/>
        </w:trPr>
        <w:tc>
          <w:tcPr>
            <w:tcW w:w="511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631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2024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2025-2039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2030-2033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Итого</w:t>
            </w:r>
          </w:p>
        </w:tc>
        <w:tc>
          <w:tcPr>
            <w:tcW w:w="2111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9769A4" w:rsidRPr="009769A4" w:rsidTr="009769A4">
        <w:trPr>
          <w:trHeight w:val="1172"/>
        </w:trPr>
        <w:tc>
          <w:tcPr>
            <w:tcW w:w="5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1</w:t>
            </w:r>
          </w:p>
        </w:tc>
        <w:tc>
          <w:tcPr>
            <w:tcW w:w="763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Капитальный ремонт сетей хоз. питьевого водовода протяженность 1,55 км</w:t>
            </w:r>
            <w:proofErr w:type="gramStart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.</w:t>
            </w:r>
            <w:proofErr w:type="gramEnd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proofErr w:type="gramStart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м</w:t>
            </w:r>
            <w:proofErr w:type="gramEnd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етодом реноваций с  разрушением существующих трубопроводов и протягиванием полиэтиленовых труб без изменения их пространственного положения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522,58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3193,55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3269,74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6985,87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Средства бюджетов всех уровней</w:t>
            </w:r>
          </w:p>
        </w:tc>
      </w:tr>
      <w:tr w:rsidR="009769A4" w:rsidRPr="009769A4" w:rsidTr="009769A4">
        <w:trPr>
          <w:trHeight w:val="730"/>
        </w:trPr>
        <w:tc>
          <w:tcPr>
            <w:tcW w:w="5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2</w:t>
            </w:r>
          </w:p>
        </w:tc>
        <w:tc>
          <w:tcPr>
            <w:tcW w:w="763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 xml:space="preserve">Организация зон санитарной охраны 1-го пояса скважин 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Липовского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 xml:space="preserve"> МПВ в соответствии с СанПиНом 2.1.4.1110-02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4000,0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4000,00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Местный бюджет, средства РСО</w:t>
            </w:r>
          </w:p>
        </w:tc>
      </w:tr>
      <w:tr w:rsidR="009769A4" w:rsidRPr="009769A4" w:rsidTr="009769A4">
        <w:trPr>
          <w:trHeight w:val="840"/>
        </w:trPr>
        <w:tc>
          <w:tcPr>
            <w:tcW w:w="5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3</w:t>
            </w:r>
          </w:p>
        </w:tc>
        <w:tc>
          <w:tcPr>
            <w:tcW w:w="763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 xml:space="preserve">Внедрение </w:t>
            </w:r>
            <w:proofErr w:type="gramStart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систем диспетчеризации объектов централизованной системы водоснабжения</w:t>
            </w:r>
            <w:proofErr w:type="gramEnd"/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 xml:space="preserve"> п. Черкаскуль с внедрением системы удаленного управления насосами I-го подъема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2500,0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2500,00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Местный бюджет, средства РСО</w:t>
            </w:r>
          </w:p>
        </w:tc>
      </w:tr>
      <w:tr w:rsidR="009769A4" w:rsidRPr="009769A4" w:rsidTr="009769A4">
        <w:trPr>
          <w:trHeight w:val="568"/>
        </w:trPr>
        <w:tc>
          <w:tcPr>
            <w:tcW w:w="51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4</w:t>
            </w:r>
          </w:p>
        </w:tc>
        <w:tc>
          <w:tcPr>
            <w:tcW w:w="763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Водоподготовка системы ХВС установкой фильтровального оборудования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500,0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500,00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Средства РСО</w:t>
            </w:r>
          </w:p>
        </w:tc>
      </w:tr>
      <w:tr w:rsidR="009769A4" w:rsidRPr="009769A4" w:rsidTr="009769A4">
        <w:trPr>
          <w:trHeight w:val="375"/>
        </w:trPr>
        <w:tc>
          <w:tcPr>
            <w:tcW w:w="8142" w:type="dxa"/>
            <w:gridSpan w:val="2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Итого: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5022,58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5693,55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3269,74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13985,87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</w:tbl>
    <w:p w:rsidR="009769A4" w:rsidRPr="009769A4" w:rsidRDefault="009769A4" w:rsidP="009769A4">
      <w:pPr>
        <w:suppressAutoHyphens w:val="0"/>
        <w:spacing w:before="70"/>
        <w:ind w:left="1444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en-US"/>
        </w:rPr>
        <w:sectPr w:rsidR="009769A4" w:rsidRPr="009769A4" w:rsidSect="009769A4">
          <w:pgSz w:w="16838" w:h="11906" w:orient="landscape"/>
          <w:pgMar w:top="1135" w:right="1134" w:bottom="1247" w:left="1134" w:header="0" w:footer="709" w:gutter="0"/>
          <w:cols w:space="708"/>
          <w:docGrid w:linePitch="360"/>
        </w:sectPr>
      </w:pPr>
    </w:p>
    <w:p w:rsidR="009769A4" w:rsidRPr="009769A4" w:rsidRDefault="009769A4" w:rsidP="009769A4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</w:pPr>
      <w:bookmarkStart w:id="119" w:name="_Toc21563339"/>
      <w:bookmarkStart w:id="120" w:name="_Toc136345466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  <w:lastRenderedPageBreak/>
        <w:t>7. Плановые значения показателей развития централизованных систем водоснабжения</w:t>
      </w:r>
      <w:bookmarkEnd w:id="119"/>
      <w:bookmarkEnd w:id="120"/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целевым показателям развития централизованных систем водоснабжения относятся: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 – показатели качества питьевой воды;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– показатели надежности и бесперебойности водоснабжения;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– показатели качества обслуживания абонентов;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– показатели эффективности использования ресурсов, в том числе сокращения потерь воды при транспортировке;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– соотношение цены реализации мероприятий инвестиционной программы и их эффективности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- улучшение качества воды;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shd w:val="clear" w:color="auto" w:fill="FBFBFB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–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</w:rPr>
        <w:t>жилищнокоммунального</w:t>
      </w:r>
      <w:proofErr w:type="spellEnd"/>
      <w:r w:rsidRPr="009769A4">
        <w:rPr>
          <w:rFonts w:ascii="Times New Roman" w:eastAsia="Times New Roman" w:hAnsi="Times New Roman"/>
          <w:kern w:val="0"/>
          <w:sz w:val="24"/>
        </w:rPr>
        <w:t xml:space="preserve"> хозяйства</w:t>
      </w:r>
      <w:r w:rsidRPr="009769A4">
        <w:rPr>
          <w:rFonts w:ascii="Times New Roman" w:eastAsia="Times New Roman" w:hAnsi="Times New Roman"/>
          <w:kern w:val="0"/>
          <w:sz w:val="24"/>
          <w:shd w:val="clear" w:color="auto" w:fill="FBFBFB"/>
        </w:rPr>
        <w:t>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shd w:val="clear" w:color="auto" w:fill="FBFBFB"/>
        </w:rPr>
      </w:pPr>
      <w:r w:rsidRPr="009769A4">
        <w:rPr>
          <w:rFonts w:ascii="Times New Roman" w:eastAsia="Times New Roman" w:hAnsi="Times New Roman"/>
          <w:kern w:val="0"/>
          <w:sz w:val="24"/>
          <w:shd w:val="clear" w:color="auto" w:fill="FBFBFB"/>
        </w:rPr>
        <w:t>Плановые значения показателей развития централизованных систем водоснабжения Воздвиженского СП на расчетный срок представлены в таблице 20.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jc w:val="right"/>
        <w:rPr>
          <w:rFonts w:ascii="Times New Roman" w:eastAsia="Times New Roman" w:hAnsi="Times New Roman"/>
          <w:i/>
          <w:iCs/>
          <w:kern w:val="0"/>
          <w:sz w:val="24"/>
          <w:shd w:val="clear" w:color="auto" w:fill="FBFBFB"/>
        </w:rPr>
      </w:pPr>
      <w:bookmarkStart w:id="121" w:name="_Ref20600675"/>
      <w:r w:rsidRPr="009769A4">
        <w:rPr>
          <w:rFonts w:ascii="Times New Roman" w:eastAsia="Times New Roman" w:hAnsi="Times New Roman"/>
          <w:i/>
          <w:iCs/>
          <w:kern w:val="0"/>
          <w:sz w:val="24"/>
        </w:rPr>
        <w:t xml:space="preserve">Таблица </w:t>
      </w:r>
      <w:r w:rsidRPr="009769A4">
        <w:rPr>
          <w:rFonts w:ascii="Times New Roman" w:eastAsia="Times New Roman" w:hAnsi="Times New Roman"/>
          <w:i/>
          <w:iCs/>
          <w:kern w:val="0"/>
          <w:sz w:val="24"/>
        </w:rPr>
        <w:fldChar w:fldCharType="begin"/>
      </w:r>
      <w:r w:rsidRPr="009769A4">
        <w:rPr>
          <w:rFonts w:ascii="Times New Roman" w:eastAsia="Times New Roman" w:hAnsi="Times New Roman"/>
          <w:i/>
          <w:iCs/>
          <w:kern w:val="0"/>
          <w:sz w:val="24"/>
        </w:rPr>
        <w:instrText xml:space="preserve"> SEQ Таблица \* ARABIC </w:instrText>
      </w:r>
      <w:r w:rsidRPr="009769A4">
        <w:rPr>
          <w:rFonts w:ascii="Times New Roman" w:eastAsia="Times New Roman" w:hAnsi="Times New Roman"/>
          <w:i/>
          <w:iCs/>
          <w:kern w:val="0"/>
          <w:sz w:val="24"/>
        </w:rPr>
        <w:fldChar w:fldCharType="separate"/>
      </w:r>
      <w:r w:rsidR="008D528D">
        <w:rPr>
          <w:rFonts w:ascii="Times New Roman" w:eastAsia="Times New Roman" w:hAnsi="Times New Roman"/>
          <w:i/>
          <w:iCs/>
          <w:noProof/>
          <w:kern w:val="0"/>
          <w:sz w:val="24"/>
        </w:rPr>
        <w:t>20</w:t>
      </w:r>
      <w:r w:rsidRPr="009769A4">
        <w:rPr>
          <w:rFonts w:ascii="Times New Roman" w:eastAsia="Times New Roman" w:hAnsi="Times New Roman"/>
          <w:i/>
          <w:iCs/>
          <w:noProof/>
          <w:kern w:val="0"/>
          <w:sz w:val="24"/>
        </w:rPr>
        <w:fldChar w:fldCharType="end"/>
      </w:r>
      <w:bookmarkEnd w:id="121"/>
      <w:r w:rsidRPr="009769A4">
        <w:rPr>
          <w:rFonts w:ascii="Times New Roman" w:eastAsia="Times New Roman" w:hAnsi="Times New Roman"/>
          <w:i/>
          <w:iCs/>
          <w:kern w:val="0"/>
          <w:sz w:val="24"/>
        </w:rPr>
        <w:t>. Плановые значения показателей развития</w:t>
      </w:r>
    </w:p>
    <w:tbl>
      <w:tblPr>
        <w:tblStyle w:val="affb"/>
        <w:tblW w:w="9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811"/>
        <w:gridCol w:w="1417"/>
        <w:gridCol w:w="851"/>
        <w:gridCol w:w="1450"/>
      </w:tblGrid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581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Наименование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целевого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показателя</w:t>
            </w:r>
          </w:p>
        </w:tc>
        <w:tc>
          <w:tcPr>
            <w:tcW w:w="1417" w:type="dxa"/>
            <w:vAlign w:val="center"/>
          </w:tcPr>
          <w:p w:rsidR="009769A4" w:rsidRPr="009769A4" w:rsidRDefault="009769A4" w:rsidP="00A6299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Единица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изме</w:t>
            </w:r>
            <w:proofErr w:type="spellEnd"/>
            <w:r w:rsidR="00A6299C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р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ения</w:t>
            </w:r>
            <w:proofErr w:type="spellEnd"/>
          </w:p>
        </w:tc>
        <w:tc>
          <w:tcPr>
            <w:tcW w:w="85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Факт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(2022 г.)</w:t>
            </w:r>
          </w:p>
        </w:tc>
        <w:tc>
          <w:tcPr>
            <w:tcW w:w="1450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Расчетный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срок</w:t>
            </w:r>
            <w:proofErr w:type="spell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(2033 г.)</w:t>
            </w:r>
          </w:p>
        </w:tc>
      </w:tr>
      <w:tr w:rsidR="009769A4" w:rsidRPr="009769A4" w:rsidTr="009769A4">
        <w:trPr>
          <w:trHeight w:val="20"/>
        </w:trPr>
        <w:tc>
          <w:tcPr>
            <w:tcW w:w="9950" w:type="dxa"/>
            <w:gridSpan w:val="5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Целевые показатели централизованных систем водоснабжения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1</w:t>
            </w:r>
          </w:p>
        </w:tc>
        <w:tc>
          <w:tcPr>
            <w:tcW w:w="9529" w:type="dxa"/>
            <w:gridSpan w:val="4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Показатели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качества</w:t>
            </w:r>
            <w:proofErr w:type="spellEnd"/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581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</w:t>
            </w:r>
          </w:p>
        </w:tc>
        <w:tc>
          <w:tcPr>
            <w:tcW w:w="141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0</w:t>
            </w:r>
          </w:p>
        </w:tc>
        <w:tc>
          <w:tcPr>
            <w:tcW w:w="1450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0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1.2.</w:t>
            </w:r>
          </w:p>
        </w:tc>
        <w:tc>
          <w:tcPr>
            <w:tcW w:w="581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50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0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2</w:t>
            </w:r>
          </w:p>
        </w:tc>
        <w:tc>
          <w:tcPr>
            <w:tcW w:w="9529" w:type="dxa"/>
            <w:gridSpan w:val="4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Показатели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надежности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бесперебойности</w:t>
            </w:r>
            <w:proofErr w:type="spellEnd"/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2.1.</w:t>
            </w:r>
          </w:p>
        </w:tc>
        <w:tc>
          <w:tcPr>
            <w:tcW w:w="581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Количество перерывов в подаче воды, зафиксированных в местах исполнения обязательств организаций, осуществляющих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осуществляющих холодное водоснабжение, в расчете на протяженность водопроводной сети в год</w:t>
            </w:r>
          </w:p>
        </w:tc>
        <w:tc>
          <w:tcPr>
            <w:tcW w:w="141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ед./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км</w:t>
            </w:r>
            <w:proofErr w:type="spellEnd"/>
          </w:p>
        </w:tc>
        <w:tc>
          <w:tcPr>
            <w:tcW w:w="85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50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0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3</w:t>
            </w:r>
          </w:p>
        </w:tc>
        <w:tc>
          <w:tcPr>
            <w:tcW w:w="581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Показатели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энергетической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эффективности</w:t>
            </w:r>
            <w:proofErr w:type="spellEnd"/>
          </w:p>
        </w:tc>
        <w:tc>
          <w:tcPr>
            <w:tcW w:w="141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</w:p>
        </w:tc>
        <w:tc>
          <w:tcPr>
            <w:tcW w:w="1450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3.1.</w:t>
            </w:r>
          </w:p>
        </w:tc>
        <w:tc>
          <w:tcPr>
            <w:tcW w:w="581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50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10,0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3.2.</w:t>
            </w:r>
          </w:p>
        </w:tc>
        <w:tc>
          <w:tcPr>
            <w:tcW w:w="581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proofErr w:type="gram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кВт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*</w:t>
            </w:r>
            <w:proofErr w:type="gram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ч/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куб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. м</w:t>
            </w:r>
          </w:p>
        </w:tc>
        <w:tc>
          <w:tcPr>
            <w:tcW w:w="85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12,8</w:t>
            </w:r>
          </w:p>
        </w:tc>
        <w:tc>
          <w:tcPr>
            <w:tcW w:w="1450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12,8</w:t>
            </w:r>
          </w:p>
        </w:tc>
      </w:tr>
      <w:tr w:rsidR="009769A4" w:rsidRPr="009769A4" w:rsidTr="009769A4">
        <w:trPr>
          <w:trHeight w:val="20"/>
        </w:trPr>
        <w:tc>
          <w:tcPr>
            <w:tcW w:w="42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3.3.</w:t>
            </w:r>
          </w:p>
        </w:tc>
        <w:tc>
          <w:tcPr>
            <w:tcW w:w="581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 xml:space="preserve">Удельный расход электрической энергии, потребляемой в технологическом процессе транспортировки питьевой воды, на единицу объема </w:t>
            </w:r>
            <w:proofErr w:type="gram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к</w:t>
            </w:r>
            <w:proofErr w:type="gram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 xml:space="preserve"> транспортируемой воды</w:t>
            </w:r>
          </w:p>
        </w:tc>
        <w:tc>
          <w:tcPr>
            <w:tcW w:w="141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proofErr w:type="gram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кВт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*</w:t>
            </w:r>
            <w:proofErr w:type="gram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ч/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куб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. м</w:t>
            </w:r>
          </w:p>
        </w:tc>
        <w:tc>
          <w:tcPr>
            <w:tcW w:w="85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0,37</w:t>
            </w:r>
          </w:p>
        </w:tc>
        <w:tc>
          <w:tcPr>
            <w:tcW w:w="1450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0,37</w:t>
            </w:r>
          </w:p>
        </w:tc>
      </w:tr>
    </w:tbl>
    <w:p w:rsidR="009769A4" w:rsidRPr="009769A4" w:rsidRDefault="009769A4" w:rsidP="009769A4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</w:pPr>
      <w:bookmarkStart w:id="122" w:name="_Toc21563340"/>
      <w:bookmarkStart w:id="123" w:name="_Toc136345467"/>
      <w:r w:rsidRPr="009769A4"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  <w:lastRenderedPageBreak/>
        <w:t>8. Перечень выявленных бесхозяйных объектов централизованных систем водоснабжени</w:t>
      </w:r>
      <w:bookmarkEnd w:id="122"/>
      <w:bookmarkEnd w:id="123"/>
      <w:r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  <w:t>я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</w:rPr>
      </w:pPr>
      <w:r w:rsidRPr="009769A4">
        <w:rPr>
          <w:rFonts w:ascii="Times New Roman" w:eastAsia="Calibri" w:hAnsi="Times New Roman"/>
          <w:kern w:val="0"/>
          <w:sz w:val="24"/>
        </w:rPr>
        <w:t xml:space="preserve">Сведения об объекте,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а также на основании заявлений юридических и физических лиц, а также выявляться обслуживающей организацией, в ходе осуществления технического обследования централизованных сетей. Эксплуатация выявленных бесхозяйных объектов централизованных систем холодного водоснабжения, в том числе водопроводных сетей, путем эксплуатации которых обеспечиваются водоснабжение, осуществляется в порядке, установленном Федеральным законом от 07.12.2011 г. № 416-ФЗ «О водоснабжении и водоотведении».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</w:rPr>
      </w:pPr>
      <w:r w:rsidRPr="009769A4">
        <w:rPr>
          <w:rFonts w:ascii="Times New Roman" w:eastAsia="Calibri" w:hAnsi="Times New Roman"/>
          <w:kern w:val="0"/>
          <w:sz w:val="24"/>
        </w:rPr>
        <w:t xml:space="preserve">В случае выявления бесхозяйных объектов централизованных систем водоснабжения необходимо руководствоваться Статьей 8, гл. 3 Закона «О водоснабжении и водоотведении» №416-ФЗ, то есть провести инвентаризацию (паспортизацию) сетей, передать данные объекты в собственность администрации муниципального образования, установить гарантирующую организацию.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r w:rsidRPr="009769A4">
        <w:rPr>
          <w:rFonts w:ascii="Times New Roman" w:eastAsia="Times New Roman" w:hAnsi="Times New Roman"/>
          <w:kern w:val="0"/>
          <w:sz w:val="24"/>
        </w:rPr>
        <w:t xml:space="preserve">В ходе сбора данных по системам централизованного водоснабжения Воздвиженского СП, выявлен бесхозяйный объект в виде водопровода диаметром 160 мм протяжённостью 550 м по ул. </w:t>
      </w:r>
      <w:proofErr w:type="gramStart"/>
      <w:r w:rsidRPr="009769A4">
        <w:rPr>
          <w:rFonts w:ascii="Times New Roman" w:eastAsia="Times New Roman" w:hAnsi="Times New Roman"/>
          <w:kern w:val="0"/>
          <w:sz w:val="24"/>
        </w:rPr>
        <w:t>Лесная</w:t>
      </w:r>
      <w:proofErr w:type="gramEnd"/>
      <w:r w:rsidRPr="009769A4">
        <w:rPr>
          <w:rFonts w:ascii="Times New Roman" w:eastAsia="Times New Roman" w:hAnsi="Times New Roman"/>
          <w:kern w:val="0"/>
          <w:sz w:val="24"/>
        </w:rPr>
        <w:t>. Планируемая дата регистрации – 4 квартал 2023 года.</w:t>
      </w:r>
    </w:p>
    <w:p w:rsidR="009769A4" w:rsidRPr="001638D2" w:rsidRDefault="009769A4" w:rsidP="00875E7E">
      <w:pPr>
        <w:jc w:val="both"/>
        <w:rPr>
          <w:rFonts w:ascii="Times New Roman" w:hAnsi="Times New Roman"/>
          <w:sz w:val="24"/>
        </w:rPr>
      </w:pPr>
    </w:p>
    <w:p w:rsidR="00626E6A" w:rsidRPr="001638D2" w:rsidRDefault="00626E6A" w:rsidP="00875E7E">
      <w:pPr>
        <w:jc w:val="both"/>
        <w:rPr>
          <w:rFonts w:ascii="Times New Roman" w:hAnsi="Times New Roman"/>
          <w:sz w:val="24"/>
        </w:rPr>
      </w:pPr>
    </w:p>
    <w:p w:rsidR="00626E6A" w:rsidRDefault="00626E6A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C7571F" w:rsidP="00875E7E">
      <w:pPr>
        <w:jc w:val="both"/>
        <w:rPr>
          <w:rFonts w:ascii="Times New Roman" w:hAnsi="Times New Roman"/>
          <w:sz w:val="24"/>
        </w:rPr>
      </w:pPr>
      <w:r>
        <w:rPr>
          <w:noProof/>
        </w:rPr>
        <w:pict>
          <v:rect id="Прямоугольник 35" o:spid="_x0000_s1033" style="position:absolute;left:0;text-align:left;margin-left:41pt;margin-top:-30.75pt;width:557pt;height:3.55pt;z-index:251664896;visibility:visible;mso-wrap-style:square;mso-width-percent:0;mso-wrap-distance-left:9pt;mso-wrap-distance-top:0;mso-wrap-distance-right:9pt;mso-wrap-distance-bottom:0;mso-position-horizontal-relative:page;mso-position-vertical-relative:text;mso-width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0kYwIAANsEAAAOAAAAZHJzL2Uyb0RvYy54bWzEVM1uEzEQviPxDpbvdDdpftpVN1XVUoTE&#10;T6XCAzheb9bC9hjbySackLgi8Qg8BBfET59h80aMvWkJcENI7MHyzNifv5lvZk9O11qRlXBeginp&#10;4CCnRBgOlTSLkr58cfngiBIfmKmYAiNKuhGens7u3ztpbSGG0ICqhCMIYnzR2pI2IdgiyzxvhGb+&#10;AKwwGKzBaRbQdIuscqxFdK2yYZ5PshZcZR1w4T16L/ognSX8uhY8PK9rLwJRJUVuIa0urfO4ZrMT&#10;Viwcs43kOxrsL1hoJg0+egd1wQIjSyf/gNKSO/BQhwMOOoO6llykHDCbQf5bNtcNsyLlgsXx9q5M&#10;/t/B8merK0dkVdIpJYZplKj7uH27/dB9626277pP3U33dfu++9597r6Qw3EsWGt9gfeu7ZWLKXv7&#10;BPgrTwycN8wsxJlz0DaCVUhzEM9nv1yIhserZN4+hQrfY8sAqXbr2ukIiFUh6yTR5k4isQ6Eo3Oa&#10;Tw+Pc1SSY2wymUzHScOMFbe3rfPhkQBN4qakDlsgobPVEx8iG1bcHknsQcnqUiqVjI0/V46sGHYL&#10;NlkFLSWK+YDOkl6mL2GppUbu/blBHr++kdCP7db7b3n5hJne9ftvKUPakg7HI7z8X4loGXAEldQl&#10;PdrLJSr40FRpQAKTqt9j9ZTZSRpV7LthDtUGFXXQzxf+D3DTgHtDSYuzVVL/esmcwGI+NtgVx4PR&#10;KA5jMkbj6RANtx+Z70eY4QhVUh4cJb1xHvoRXlonFw2+NUglNHCGvVTLJHPss57Xji5OUFJhN+1x&#10;RPftdOrnP2n2AwAA//8DAFBLAwQUAAYACAAAACEAAzKhmOAAAAAKAQAADwAAAGRycy9kb3ducmV2&#10;LnhtbEyPwU7DMBBE70j8g7VI3FonEVQlZFMhJKRyooQKenTjxYmI7Sh2m5SvZ3sqx50dzbwpVpPt&#10;xJGG0HqHkM4TEORqr1tnELYfL7MliBCV06rzjhBOFGBVXl8VKtd+dO90rKIRHOJCrhCaGPtcylA3&#10;ZFWY+54c/779YFXkczBSD2rkcNvJLEkW0qrWcUOjenpuqP6pDhZhczLb36n/ejX1mxo/15tdtd7d&#10;Id7eTE+PICJN8WKGMz6jQ8lMe39wOogOYZnxlIgwS5PsHsTZkT4sWNsjsCDLQv6fUP4BAAD//wMA&#10;UEsBAi0AFAAGAAgAAAAhALaDOJL+AAAA4QEAABMAAAAAAAAAAAAAAAAAAAAAAFtDb250ZW50X1R5&#10;cGVzXS54bWxQSwECLQAUAAYACAAAACEAOP0h/9YAAACUAQAACwAAAAAAAAAAAAAAAAAvAQAAX3Jl&#10;bHMvLnJlbHNQSwECLQAUAAYACAAAACEAIDIdJGMCAADbBAAADgAAAAAAAAAAAAAAAAAuAgAAZHJz&#10;L2Uyb0RvYy54bWxQSwECLQAUAAYACAAAACEAAzKhmOAAAAAKAQAADwAAAAAAAAAAAAAAAAC9BAAA&#10;ZHJzL2Rvd25yZXYueG1sUEsFBgAAAAAEAAQA8wAAAMoFAAAAAA==&#10;" strokecolor="white" strokeweight="2pt">
            <w10:wrap anchorx="page"/>
          </v:rect>
        </w:pict>
      </w: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9769A4" w:rsidRDefault="009769A4" w:rsidP="009769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УТВЕРЖДЕНО</w:t>
      </w:r>
    </w:p>
    <w:p w:rsidR="009769A4" w:rsidRDefault="009769A4" w:rsidP="009769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распоряжением администрации</w:t>
      </w:r>
    </w:p>
    <w:p w:rsidR="009769A4" w:rsidRDefault="009769A4" w:rsidP="009769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Каслинского муниципального района</w:t>
      </w:r>
    </w:p>
    <w:p w:rsidR="008D528D" w:rsidRDefault="008D528D" w:rsidP="008D528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  <w:u w:val="single"/>
        </w:rPr>
        <w:t>21.11.2023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  <w:u w:val="single"/>
        </w:rPr>
        <w:t>812-р</w:t>
      </w:r>
    </w:p>
    <w:p w:rsidR="009769A4" w:rsidRDefault="009769A4" w:rsidP="009769A4">
      <w:pPr>
        <w:jc w:val="right"/>
        <w:rPr>
          <w:rFonts w:ascii="Times New Roman" w:hAnsi="Times New Roman"/>
          <w:sz w:val="24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  <w:r w:rsidRPr="009769A4">
        <w:rPr>
          <w:rFonts w:ascii="Times New Roman" w:eastAsia="Calibri" w:hAnsi="Times New Roman"/>
          <w:noProof/>
          <w:kern w:val="0"/>
          <w:szCs w:val="22"/>
        </w:rPr>
        <w:drawing>
          <wp:inline distT="0" distB="0" distL="0" distR="0" wp14:anchorId="4EBA7B9B" wp14:editId="6324BB5A">
            <wp:extent cx="1063625" cy="1341120"/>
            <wp:effectExtent l="0" t="0" r="0" b="0"/>
            <wp:docPr id="5" name="Рисунок 5" descr="Coat of Arms of Kasli (Chelyabinsk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oat of Arms of Kasli (Chelyabinsk oblast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44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24" w:name="_GoBack"/>
      <w:bookmarkEnd w:id="124"/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  <w:r w:rsidRPr="009769A4">
        <w:rPr>
          <w:rFonts w:ascii="Times New Roman" w:eastAsia="Calibri" w:hAnsi="Times New Roman"/>
          <w:b/>
          <w:kern w:val="0"/>
          <w:sz w:val="28"/>
          <w:szCs w:val="28"/>
          <w:lang w:val="x-none" w:eastAsia="en-US"/>
        </w:rPr>
        <w:t>ТОМ 1. СХЕМА ВОДО</w:t>
      </w:r>
      <w:r w:rsidRPr="009769A4"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  <w:t>ОТВЕДЕНИЯ</w:t>
      </w: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  <w:r w:rsidRPr="009769A4"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  <w:t>Воздвиженского сельского поселения на период до 2033 года</w:t>
      </w: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  <w:r w:rsidRPr="009769A4"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  <w:t>Актуализация на 2024 год</w:t>
      </w: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both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both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9769A4" w:rsidRPr="009769A4" w:rsidRDefault="009769A4" w:rsidP="009769A4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9769A4" w:rsidRPr="00A6299C" w:rsidRDefault="00C7571F" w:rsidP="00A6299C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4"/>
          <w:lang w:eastAsia="en-US"/>
        </w:rPr>
      </w:pPr>
      <w:r>
        <w:rPr>
          <w:noProof/>
        </w:rPr>
        <w:lastRenderedPageBreak/>
        <w:pict>
          <v:rect id="_x0000_s1032" style="position:absolute;left:0;text-align:left;margin-left:438.6pt;margin-top:6.45pt;width:88.25pt;height:74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uanQAIAAMgEAAAOAAAAZHJzL2Uyb0RvYy54bWy8VFFv0zAQfkfiP1h+p0m6dt2iptPUUYQ0&#10;YGLwA1zbaSxsn7HdpuXXc3ba0sEbQuTB8vnOn7+77y7zu73RZCd9UGAbWo1KSqTlIJTdNPTrl9Wb&#10;G0pCZFYwDVY29CADvVu8fjXvXS3H0IEW0hMEsaHuXUO7GF1dFIF30rAwAictOlvwhkU0/aYQnvWI&#10;bnQxLsvrogcvnAcuQ8DTh8FJFxm/bSWPn9o2yEh0Q5FbzKvP6zqtxWLO6o1nrlP8SIP9BQvDlMVH&#10;z1APLDKy9eoPKKO4hwBtHHEwBbSt4jLngNlU5W/ZPHfMyZwLFie4c5nCv4PlH3dPnijR0KspJZYZ&#10;1OgzVo3ZjZZkPEkF6l2oMe7ZPfmUYnCPwL8FYmHZYZi89x76TjKBtKoUX7y4kIyAV8m6/wAC4dk2&#10;Qq7VvvUmAWIVyD5LcjhLIveRcDysqnE5myE1jr7bydV1lTUrWH267XyI7yQYkjYN9Ug+o7PdY4iJ&#10;DatPIZk9aCVWSutsHMJSe7Jj2B3YVAJ6SjQLEQ8buspfxtJbg9yHuKpM39A4eI7tNZyfeIWMmd8N&#10;l29pS3pMYTqeZsgXvuHO/+FhVMSJ08o09OYilSTgWyvyPESm9LDH4ml7VDSJODTDGsQBBfUwjBOO&#10;P2468D8o6XGUGhq+b5mXWMv3FpvitppM0uxlYzKdjdHwl571pYdZjlANjZQM22Uc5nXrvNp0+FKV&#10;C2jhHhupVVnj1GQDqyNZHJcswXG00zxe2jnq1w9o8RMAAP//AwBQSwMEFAAGAAgAAAAhAOa6y7vf&#10;AAAACwEAAA8AAABkcnMvZG93bnJldi54bWxMj8FOwzAMhu9IvENkJG4sXWHrKE0nGEW7cBgD7l5i&#10;2orGqZps63h6shPcbP2ffn8ulqPtxIEG3zpWMJ0kIIi1My3XCj7eX24WIHxANtg5JgUn8rAsLy8K&#10;zI078hsdtqEWsYR9jgqaEPpcSq8bsugnrieO2ZcbLIa4DrU0Ax5jue1kmiRzabHleKHBnlYN6e/t&#10;3irYID5vftZaP1Wn17uKVp8VuU6p66vx8QFEoDH8wXDWj+pQRqed27PxolOwyLI0ojFI70GcgWR2&#10;m4HYxWk+nYEsC/n/h/IXAAD//wMAUEsBAi0AFAAGAAgAAAAhALaDOJL+AAAA4QEAABMAAAAAAAAA&#10;AAAAAAAAAAAAAFtDb250ZW50X1R5cGVzXS54bWxQSwECLQAUAAYACAAAACEAOP0h/9YAAACUAQAA&#10;CwAAAAAAAAAAAAAAAAAvAQAAX3JlbHMvLnJlbHNQSwECLQAUAAYACAAAACEA5oLmp0ACAADIBAAA&#10;DgAAAAAAAAAAAAAAAAAuAgAAZHJzL2Uyb0RvYy54bWxQSwECLQAUAAYACAAAACEA5rrLu98AAAAL&#10;AQAADwAAAAAAAAAAAAAAAACaBAAAZHJzL2Rvd25yZXYueG1sUEsFBgAAAAAEAAQA8wAAAKYFAAAA&#10;AA==&#10;" strokecolor="white"/>
        </w:pict>
      </w:r>
      <w:r w:rsidR="009769A4" w:rsidRPr="009769A4">
        <w:rPr>
          <w:rFonts w:ascii="Times New Roman" w:eastAsia="Calibri" w:hAnsi="Times New Roman"/>
          <w:b/>
          <w:kern w:val="0"/>
          <w:sz w:val="28"/>
          <w:szCs w:val="28"/>
          <w:lang w:val="x-none" w:eastAsia="en-US"/>
        </w:rPr>
        <w:t xml:space="preserve"> </w:t>
      </w:r>
      <w:r w:rsidR="009769A4" w:rsidRPr="009769A4">
        <w:rPr>
          <w:rFonts w:ascii="Times New Roman" w:eastAsia="Calibri" w:hAnsi="Times New Roman"/>
          <w:kern w:val="0"/>
          <w:sz w:val="24"/>
          <w:lang w:val="x-none" w:eastAsia="en-US"/>
        </w:rPr>
        <w:t>Воздвиженка, 2023</w:t>
      </w:r>
    </w:p>
    <w:p w:rsidR="009769A4" w:rsidRPr="00A6299C" w:rsidRDefault="009769A4" w:rsidP="00A6299C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9769A4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      </w:t>
      </w:r>
      <w:bookmarkStart w:id="125" w:name="_Toc401067971"/>
      <w:bookmarkStart w:id="126" w:name="_Toc531598940"/>
      <w:bookmarkStart w:id="127" w:name="_Toc531704217"/>
      <w:bookmarkStart w:id="128" w:name="_Toc341622564"/>
      <w:bookmarkStart w:id="129" w:name="_Toc343247304"/>
      <w:bookmarkStart w:id="130" w:name="_Toc343877017"/>
      <w:r w:rsidR="00A6299C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                             </w:t>
      </w:r>
      <w:r w:rsidRPr="009769A4">
        <w:rPr>
          <w:rFonts w:ascii="Times New Roman" w:eastAsia="Times New Roman" w:hAnsi="Times New Roman"/>
          <w:b/>
          <w:bCs/>
          <w:caps/>
          <w:kern w:val="0"/>
          <w:sz w:val="24"/>
          <w:lang w:eastAsia="en-US"/>
        </w:rPr>
        <w:t>Оглавление</w:t>
      </w:r>
    </w:p>
    <w:p w:rsidR="009769A4" w:rsidRPr="00A6299C" w:rsidRDefault="009769A4" w:rsidP="009769A4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r w:rsidRPr="00A6299C">
        <w:rPr>
          <w:rFonts w:ascii="Times New Roman" w:eastAsia="Calibri" w:hAnsi="Times New Roman"/>
          <w:b/>
          <w:spacing w:val="1"/>
          <w:kern w:val="0"/>
          <w:sz w:val="24"/>
          <w:lang w:eastAsia="en-US"/>
        </w:rPr>
        <w:fldChar w:fldCharType="begin"/>
      </w:r>
      <w:r w:rsidRPr="00A6299C">
        <w:rPr>
          <w:rFonts w:ascii="Times New Roman" w:eastAsia="Calibri" w:hAnsi="Times New Roman"/>
          <w:b/>
          <w:spacing w:val="1"/>
          <w:kern w:val="0"/>
          <w:sz w:val="24"/>
          <w:lang w:eastAsia="en-US"/>
        </w:rPr>
        <w:instrText xml:space="preserve"> TOC \o "1-3" \h \z \u </w:instrText>
      </w:r>
      <w:r w:rsidRPr="00A6299C">
        <w:rPr>
          <w:rFonts w:ascii="Times New Roman" w:eastAsia="Calibri" w:hAnsi="Times New Roman"/>
          <w:b/>
          <w:spacing w:val="1"/>
          <w:kern w:val="0"/>
          <w:sz w:val="24"/>
          <w:lang w:eastAsia="en-US"/>
        </w:rPr>
        <w:fldChar w:fldCharType="separate"/>
      </w:r>
      <w:hyperlink w:anchor="_Toc136348992" w:history="1">
        <w:r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1.</w:t>
        </w:r>
        <w:r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Существующее положение в сфере водоотведения муниципального образования</w:t>
        </w:r>
        <w:r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_Toc136348992 \h </w:instrText>
        </w:r>
        <w:r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40</w:t>
        </w:r>
        <w:r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8993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1.1.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структуры системы сбора, очистки и отведения сточных вод на территории сельского поселения и деление территории сельского поселения на эксплуатационные зоны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_Toc136348993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40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8994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1.2.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_Toc136348994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41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8995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1.3.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технологических зон водоотведения, зон централизованного и нецентрализованного водоотведения и перечень централизованных систем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_Toc136348995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41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8996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1.4.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технической возможности утилизации осадков сточных вод на очистных сооружениях существующей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_Toc136348996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42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8997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1.5.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_Toc136348997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42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8998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1.6.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Оценка безопасности и надежности объектов централизованной системы водоотведения и их управляемости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_Toc136348998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42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8999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1.7.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Оценка воздействия сбросов сточных вод через централизованную систему водоотведения на окружающую среду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_Toc136348999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43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0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1.8.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территорий муниципального образования, не охваченных централизованной системой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_Toc136349000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43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1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1.9.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существующих технических и технологических проблем системы водоотведения сельского поселения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_Toc136349001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43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2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1.10.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об отнесении централизованной системы водоотведения (канализации) к централизованным системам водоотведения поселений или городских округов, включающие перечень и описание централизованных систем водоотведения (канализации), отнесенных к централизованным системам водоотведения поселений или городских округов, а также информацию об очистных сооружениях (при их наличии), на которые поступают сточные воды, отводимые через указанные централизованные системы водоотведения (канализации), о мощности очистных сооружений и применяемых на них технологиях очистки сточных вод, среднегодовом объеме принимаемых сточных вод.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_Toc136349002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44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3" w:history="1"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2.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Балансы сточных вод в системе водоотведения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_Toc136349003 \h </w:instrTex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46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4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2.1.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Баланс поступления сточных вод в централизованную систему водоотведения и отведения стоков по технологическим зонам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_Toc136349004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46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5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2.2.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_Toc136349005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46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6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2.3.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_Toc136349006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46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7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2.4.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Оценка фактического притока неорганизованного стока по технологическим зонам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_Toc136349007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47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8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2.5.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Прогнозные балансы поступления сточных вод в централизованную систему водоотведения и отведения стоков по технологическим зонам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_Toc136349008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47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09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2.6.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фактическом и ожидаемом поступлении сточных вод в централизованную систему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_Toc136349009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47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0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2.7.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структуры централизованной системы водоотведения (эксплуатационные и технологические зоны)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_Toc136349010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49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1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2.8.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_Toc136349011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49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2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2.9.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Результаты анализа гидравлических режимов и режимов работы элементов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_Toc136349012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49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3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2.10.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Анализ резервов производственных мощностей очистных сооружений системы водоотведения и возможности расширения зоны их действия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_Toc136349013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49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4" w:history="1"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3.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Предложения по строительству, реконструкции и модернизации (техническому перевооружению) объектов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_Toc136349014 \h </w:instrTex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50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5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3.1.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Основные направления, принципы, задачи и плановые значения показателей развития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_Toc136349015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6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3.2.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Перечень основных мероприятий по реализации схем водоотведения с разбивкой по годам, включая технические обоснования этих мероприятий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_Toc136349016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7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3.3.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Технические обоснования основных мероприятий по реализации схем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_Toc136349017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8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3.4.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вновь строящихся, реконструируемых и предлагаемых к выводу из эксплуатации объектах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_Toc136349018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19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3.5.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_Toc136349019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0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3.6.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вариантов маршрутов прохождения трубопроводов (трасс) по территории поселения, сельского поселения, расположения намечаемых площадок под строительство сооружений водоотведения и их обоснование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_Toc136349020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51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1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3.7.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shd w:val="clear" w:color="auto" w:fill="FFFFFF"/>
            <w:lang w:eastAsia="en-US"/>
          </w:rPr>
          <w:t>Границы и характеристики охранных зон сетей и сооружений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_Toc136349021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51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2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3.8.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вновь строящихся, реконструируемых и предлагаемых к выводу из эксплуатации объектах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_Toc136349022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53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3" w:history="1"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4.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Экологические аспекты мероприятий по строительству и реконструкции объектов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_Toc136349023 \h </w:instrTex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55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4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4.1.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мероприятиях, содержащихся в планах снижения сбросов загрязняющих веществ, программах повышения экологической эффективности, планах мероприятий по охране окружающей среды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_Toc136349024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55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5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4.2.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применении методов, безопасных для окружающей среды, при утилизации осадков сточных вод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_Toc136349025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56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6" w:history="1"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5.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Оценка потребности в капитальных вложениях в строительство, реконструкцию и модернизацию объектов централизованной системы водоотведения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_Toc136349026 \h </w:instrTex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57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7" w:history="1"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6.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Плановые значения показателей развития централизованных систем водоотведения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_Toc136349027 \h </w:instrTex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58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8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6.1.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Показатели надежности и бесперебойности водоотведения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_Toc136349028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58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29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6.2.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Показатели качества очистки сточных вод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_Toc136349029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58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30" w:history="1">
        <w:r w:rsidR="009769A4" w:rsidRPr="00A6299C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6.3.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_Toc136349030 \h </w:instrTex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58</w:t>
        </w:r>
        <w:r w:rsidR="009769A4" w:rsidRPr="00A6299C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C7571F" w:rsidP="009769A4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6349031" w:history="1"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7.</w:t>
        </w:r>
        <w:r w:rsidR="009769A4" w:rsidRPr="00A6299C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_Toc136349031 \h </w:instrTex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D528D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59</w:t>
        </w:r>
        <w:r w:rsidR="009769A4" w:rsidRPr="00A6299C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9769A4" w:rsidRPr="00A6299C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299C">
        <w:rPr>
          <w:rFonts w:ascii="Times New Roman" w:eastAsia="Calibri" w:hAnsi="Times New Roman"/>
          <w:b/>
          <w:bCs/>
          <w:kern w:val="0"/>
          <w:sz w:val="24"/>
          <w:lang w:eastAsia="en-US"/>
        </w:rPr>
        <w:fldChar w:fldCharType="end"/>
      </w:r>
    </w:p>
    <w:p w:rsidR="009769A4" w:rsidRPr="009769A4" w:rsidRDefault="009769A4" w:rsidP="009769A4">
      <w:pPr>
        <w:keepNext/>
        <w:keepLines/>
        <w:widowControl/>
        <w:suppressAutoHyphens w:val="0"/>
        <w:spacing w:before="120" w:after="240" w:line="276" w:lineRule="auto"/>
        <w:jc w:val="center"/>
        <w:rPr>
          <w:rFonts w:ascii="Times New Roman" w:eastAsia="Times New Roman" w:hAnsi="Times New Roman"/>
          <w:b/>
          <w:bCs/>
          <w:caps/>
          <w:kern w:val="0"/>
          <w:sz w:val="28"/>
          <w:szCs w:val="28"/>
          <w:lang w:eastAsia="en-US"/>
        </w:rPr>
      </w:pPr>
      <w:r w:rsidRPr="00A6299C">
        <w:rPr>
          <w:rFonts w:ascii="Times New Roman" w:eastAsia="Times New Roman" w:hAnsi="Times New Roman"/>
          <w:caps/>
          <w:kern w:val="0"/>
          <w:sz w:val="28"/>
          <w:szCs w:val="28"/>
          <w:lang w:val="x-none" w:eastAsia="en-US"/>
        </w:rPr>
        <w:br w:type="page"/>
      </w:r>
      <w:r w:rsidRPr="009769A4">
        <w:rPr>
          <w:rFonts w:ascii="Times New Roman" w:eastAsia="Times New Roman" w:hAnsi="Times New Roman"/>
          <w:b/>
          <w:bCs/>
          <w:kern w:val="0"/>
          <w:sz w:val="28"/>
          <w:szCs w:val="28"/>
          <w:lang w:eastAsia="en-US"/>
        </w:rPr>
        <w:lastRenderedPageBreak/>
        <w:t>Введение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Воздвиженское сельское поселение расположено на </w:t>
      </w: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севере</w:t>
      </w:r>
      <w:proofErr w:type="gram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Челябинской области, в Каслинском муниципальном районе. Воздвиженское СП граничит с Григорьевским и </w:t>
      </w:r>
      <w:proofErr w:type="spell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Тюбукским</w:t>
      </w:r>
      <w:proofErr w:type="spell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сельскими поселениями. На территории поселения находятся озера Синара, </w:t>
      </w:r>
      <w:proofErr w:type="spell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Окункуль</w:t>
      </w:r>
      <w:proofErr w:type="spell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, </w:t>
      </w:r>
      <w:proofErr w:type="spell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Чеганы</w:t>
      </w:r>
      <w:proofErr w:type="spell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, </w:t>
      </w:r>
      <w:proofErr w:type="spell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Багарей</w:t>
      </w:r>
      <w:proofErr w:type="spell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. Все населенные пункты окружены хвойными и смешанными лесами: сосна, ель, береза, осина.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Поселок Воздвиженка находится на северо-восточном берегу озера Синара, примерно в       24 км к северу от районного центра, города Касли, на высоте 253 метров над уровнем моря. 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В состав территории сельского поселения входят три населенных пункта: п. Воздвиженка – административный центр, п. Тихомировка, п. Черкаскуль.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Основой для актуализации и реализации схемы водоснабжения и водоотведения Воздвиженского сельского поселения является Федеральный закон от 7 декабря 2011 г. № 416-ФЗ «О водоснабжении и водоотведении», регулирующий систему взаимоотношений, направленных на устойчивое и надежное обеспечение водоснабжения и водоотведения сельского поселения.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Основными задачами, направлениями и целями разработки схемы являются:                                                                                                      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развития систем централизованного водоснабжения и водоотведения для существующего и нового строительства жилищного комплекса, а также объектов социально-культурного и рекреационного назначения в период до 2033 года;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увеличение объемов производства коммунальной продукции (оказание услуг) по водоснабжению и водоотведению при повышении качества и сохранении приемлемости действующей ценовой политики;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улучшение работы систем водоснабжения и водоотведения; 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повышение качества питьевой воды, поступающей к потребителям; 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надежного централизованного и экологически безопасного отведения стоков и их очистку, соответствующую экологическим нормативам;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снижение вредного воздействия на окружающую среду. </w:t>
      </w:r>
    </w:p>
    <w:p w:rsidR="009769A4" w:rsidRPr="009769A4" w:rsidRDefault="009769A4" w:rsidP="009769A4">
      <w:pPr>
        <w:widowControl/>
        <w:suppressAutoHyphens w:val="0"/>
        <w:spacing w:line="30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Обоснование решений (рекомендаций) при разработке схемы водоснабжения и водоотведения осуществляется на основе технико-экономического </w:t>
      </w: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сопоставления  вариантов развития систем водоснабжения</w:t>
      </w:r>
      <w:proofErr w:type="gram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и водоотведения в целом и отдельных их частей, путем оценки их сравнительной эффективности.</w:t>
      </w:r>
    </w:p>
    <w:p w:rsidR="009769A4" w:rsidRPr="009769A4" w:rsidRDefault="009769A4" w:rsidP="009769A4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r w:rsidRPr="009769A4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br w:type="page"/>
      </w:r>
      <w:bookmarkStart w:id="131" w:name="_Toc21688529"/>
      <w:bookmarkStart w:id="132" w:name="_Toc57421870"/>
      <w:bookmarkStart w:id="133" w:name="_Toc57422470"/>
      <w:bookmarkStart w:id="134" w:name="_Toc57422614"/>
      <w:bookmarkStart w:id="135" w:name="_Toc88651791"/>
      <w:bookmarkStart w:id="136" w:name="_Toc136348992"/>
      <w:r w:rsidRPr="009769A4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 xml:space="preserve">Существующее положение в сфере водоотведения </w:t>
      </w:r>
      <w:bookmarkEnd w:id="125"/>
      <w:bookmarkEnd w:id="126"/>
      <w:bookmarkEnd w:id="127"/>
      <w:bookmarkEnd w:id="131"/>
      <w:bookmarkEnd w:id="132"/>
      <w:bookmarkEnd w:id="133"/>
      <w:bookmarkEnd w:id="134"/>
      <w:bookmarkEnd w:id="135"/>
      <w:r w:rsidRPr="009769A4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t>муниципального образования</w:t>
      </w:r>
      <w:bookmarkEnd w:id="136"/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37" w:name="_Toc390696024"/>
      <w:bookmarkStart w:id="138" w:name="_Toc390696236"/>
      <w:bookmarkStart w:id="139" w:name="_Toc401067972"/>
      <w:bookmarkStart w:id="140" w:name="_Toc531598941"/>
      <w:bookmarkStart w:id="141" w:name="_Toc531704218"/>
      <w:bookmarkStart w:id="142" w:name="_Toc21688530"/>
      <w:bookmarkStart w:id="143" w:name="_Toc57421871"/>
      <w:bookmarkStart w:id="144" w:name="_Toc57422471"/>
      <w:bookmarkStart w:id="145" w:name="_Toc57422615"/>
      <w:bookmarkStart w:id="146" w:name="_Toc88651792"/>
      <w:bookmarkStart w:id="147" w:name="_Toc136348993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структуры системы сбора, очистки и отведения сточных вод на территории сельского поселения и деление территории сельского поселения на эксплуатационные зоны</w:t>
      </w:r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  <w:u w:val="single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  <w:u w:val="single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В соответствии с определением, данным Федеральным законом от 7 декабря 2011 года №416-ФЗ «О водоснабжении и водоотведении», водоотведение - прием, транспортировка и очистка сточных вод с использованием централизованной системы водоотведения. Система водоотведения – необходимый и важный элемент современной инженерной инфраструктуры сельского поселения.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Централизованные системы водоотведения предотвращают негативные последствия воздействия сточных вод на окружающую природную среду. Системы водоотведения тесно связаны с системами водоснабжения. Потребление и отвод воды от каждого санитарного прибора, квартиры и здания без ограничения обеспечивают высокие санитарно-эпидемиологические и комфортные условия жизни людей.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  <w:u w:val="single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Канализация – составная часть системы водоснабжения и водоотведения, предназначенная для удаления твёрдых и жидких продуктов жизнедеятельности человека, хозяйственно-бытовых и дождевых сточных вод с целью их очистки от  загрязнений и дальнейшей эксплуатации или возвращения в водоём.</w:t>
      </w:r>
      <w:r w:rsidRPr="009769A4">
        <w:rPr>
          <w:rFonts w:ascii="Times New Roman" w:eastAsia="Calibri" w:hAnsi="Times New Roman"/>
          <w:noProof/>
          <w:kern w:val="0"/>
          <w:sz w:val="24"/>
          <w:u w:val="single"/>
        </w:rPr>
        <w:t xml:space="preserve"> 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Система хозяйственно-бытового водоотведения обеспечивает сбор, транспортировку и частично очистку хозяйственно-бытовых и промышленных сточных вод всех потребителей, расположенных в пределах черты муниципального образования. При этом система водоотведения состоит из множества отдельных самостоятельных бассейнов канализования, каждый из которых имеет собственный выпуск сточных вод.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Неорганизованный сток - дождевые, талые и инфильтрационные воды, поступающие в системы коммунальной канализации через неплотности в элементах канализационной сети и сооружений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Нецентрализованная система водоснабжения - сооружения и устройства,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Системы водоотведения в Воздвиженском СП отсутствуют.</w:t>
      </w:r>
    </w:p>
    <w:p w:rsidR="009769A4" w:rsidRPr="009769A4" w:rsidRDefault="009769A4" w:rsidP="009769A4">
      <w:pPr>
        <w:widowControl/>
        <w:spacing w:line="300" w:lineRule="auto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bookmarkStart w:id="148" w:name="_Toc390696025"/>
      <w:bookmarkStart w:id="149" w:name="_Toc390696237"/>
      <w:bookmarkStart w:id="150" w:name="_Toc401067973"/>
      <w:bookmarkStart w:id="151" w:name="_Toc531598942"/>
      <w:bookmarkStart w:id="152" w:name="_Toc531704219"/>
      <w:bookmarkStart w:id="153" w:name="_Toc21688531"/>
    </w:p>
    <w:p w:rsidR="009769A4" w:rsidRPr="009769A4" w:rsidRDefault="009769A4" w:rsidP="009769A4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54" w:name="_Toc57421872"/>
      <w:bookmarkStart w:id="155" w:name="_Toc57422472"/>
      <w:bookmarkStart w:id="156" w:name="_Toc57422616"/>
      <w:bookmarkStart w:id="157" w:name="_Toc88651793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58" w:name="_Toc136348994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Описание результатов технического обследования централизованной системы водоотведения</w:t>
      </w:r>
      <w:bookmarkEnd w:id="148"/>
      <w:bookmarkEnd w:id="149"/>
      <w:bookmarkEnd w:id="150"/>
      <w:bookmarkEnd w:id="151"/>
      <w:bookmarkEnd w:id="152"/>
      <w:bookmarkEnd w:id="153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, включая описание существующих канализационных очистных сооружений</w:t>
      </w:r>
      <w:bookmarkEnd w:id="154"/>
      <w:bookmarkEnd w:id="155"/>
      <w:bookmarkEnd w:id="156"/>
      <w:bookmarkEnd w:id="157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</w:r>
      <w:bookmarkEnd w:id="158"/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В соответствии с определением, данным Федеральным законом от 07.12.2011 №416-ФЗ «О водоснабжении и водоотведении», техническое обследование централизованных систем водоотведения − оценка технических характеристик объектов централизованных систем водоотведения. </w:t>
      </w:r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Оценка технического состояния и заключение о возможности и сроках дальнейшей эксплуатации объекта произведена на основании Федерального закона от 07.12.2011 №416-ФЗ «О водоснабжении и водоотведении»; Приказа Минстроя России от 05.08.2014 №437/</w:t>
      </w:r>
      <w:proofErr w:type="spellStart"/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пр</w:t>
      </w:r>
      <w:proofErr w:type="spellEnd"/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«Об утверждении Требований к проведению технического обследования централизованных систем горячего водоснабжения, холодного водоснабжения и (или)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эффективности объектов централизованных систем горячего водоснабжения, холодного водоснабжения и (или) водоотведения, объектов нецентрализованных систем холодного и горячего водоснабжения, и порядка осуществления мониторинга таких показателей». 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Канализационные очистные сооружения хозяйственно-бытовых сточных вод на территории Воздвиженского сельского поселения отсутствуют.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59" w:name="_Toc390696026"/>
      <w:bookmarkStart w:id="160" w:name="_Toc390696238"/>
      <w:bookmarkStart w:id="161" w:name="_Toc401067974"/>
      <w:bookmarkStart w:id="162" w:name="_Toc531598943"/>
      <w:bookmarkStart w:id="163" w:name="_Toc531704220"/>
      <w:bookmarkStart w:id="164" w:name="_Toc21688532"/>
      <w:bookmarkStart w:id="165" w:name="_Toc57421873"/>
      <w:bookmarkStart w:id="166" w:name="_Toc57422473"/>
      <w:bookmarkStart w:id="167" w:name="_Toc57422617"/>
      <w:bookmarkStart w:id="168" w:name="_Toc88651794"/>
      <w:bookmarkStart w:id="169" w:name="_Toc136348995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технологических зон водоотведения, зон централизованного и нецентрализованного водоотведения</w:t>
      </w:r>
      <w:bookmarkEnd w:id="159"/>
      <w:bookmarkEnd w:id="160"/>
      <w:bookmarkEnd w:id="161"/>
      <w:bookmarkEnd w:id="162"/>
      <w:bookmarkEnd w:id="163"/>
      <w:bookmarkEnd w:id="164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и перечень централизованных систем водоотведения</w:t>
      </w:r>
      <w:bookmarkEnd w:id="165"/>
      <w:bookmarkEnd w:id="166"/>
      <w:bookmarkEnd w:id="167"/>
      <w:bookmarkEnd w:id="168"/>
      <w:bookmarkEnd w:id="169"/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bookmarkStart w:id="170" w:name="_Toc390696027"/>
      <w:bookmarkStart w:id="171" w:name="_Toc390696239"/>
      <w:bookmarkStart w:id="172" w:name="_Toc401067977"/>
      <w:proofErr w:type="gramStart"/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РФ от 05.09.2013 года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вводит понятия в сфере водоотведения: «технологическая зона водоотведения» - часть канализационной сети, принадлежащей организации, осуществляющей водоотведение, в пределах которой обеспечиваются прием, транспортировка, очистка и отведение сточных вод в водный объект. </w:t>
      </w:r>
      <w:proofErr w:type="gramEnd"/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Российской Федерации от 7 декабря 2011 г. N 416-ФЗ «О водоснабжении и водоотведении» вводит понятие в сфере водоотведения: централизованная система водоотведения (канализации) – комплекс технологически связанных между собой инженерных сооружений. </w:t>
      </w:r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На территории сельского поселения не представлены системы централизованного водоотведения.</w:t>
      </w:r>
    </w:p>
    <w:p w:rsidR="009769A4" w:rsidRPr="009769A4" w:rsidRDefault="009769A4" w:rsidP="009769A4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73" w:name="_Toc531598944"/>
      <w:bookmarkStart w:id="174" w:name="_Toc531704221"/>
      <w:bookmarkStart w:id="175" w:name="_Toc21688533"/>
      <w:bookmarkStart w:id="176" w:name="_Toc57421874"/>
      <w:bookmarkStart w:id="177" w:name="_Toc57422474"/>
      <w:bookmarkStart w:id="178" w:name="_Toc57422618"/>
      <w:bookmarkStart w:id="179" w:name="_Toc88651795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80" w:name="_Toc136348996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Описание технической возможности утилизации осадков сточных вод на очистных сооружениях существующей централизованной системы водоотведения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На сооружениях водоподготовки и очистки сточных вод непрерывно образуются осадки сточных вод, которые в соответствии с ФККО «Порядка ведения государственного кадастра отходов» от 30 сентября 2011 года N 792 относятся к группе отходов «отходы от водоподготовки, обработки сточных вод и использования воды». Осадки относятся к крупнотоннажным отходам, образуются непрерывно, длительное их накопление на территории сооружений водоподготовки и очистки сточных вод невозможно, так как может привести к нарушению технологического режима работы сооружений и оказать негативное влияние на окружающую среду. В состав указанной группы осадков входят осадки, сформированные в разные периоды времени, обработанные различными способами и подвергнутые длительной выдержке в естественных условиях на протяжении нескольких лет. Длительная выдержка обеспечила их дополнительную подсушку, стабилизацию и обеззараживание.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color w:val="000000"/>
          <w:kern w:val="0"/>
          <w:sz w:val="24"/>
          <w:shd w:val="clear" w:color="auto" w:fill="FFFFFF"/>
        </w:rPr>
        <w:t>Обработка осадков сточных вод на территории Воздвиженского сельского поселениия отсутсвует.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81" w:name="_Toc390696028"/>
      <w:bookmarkStart w:id="182" w:name="_Toc390696240"/>
      <w:bookmarkStart w:id="183" w:name="_Toc401067978"/>
      <w:bookmarkStart w:id="184" w:name="_Toc531598945"/>
      <w:bookmarkStart w:id="185" w:name="_Toc531704222"/>
      <w:bookmarkStart w:id="186" w:name="_Toc21688534"/>
      <w:bookmarkStart w:id="187" w:name="_Toc57421875"/>
      <w:bookmarkStart w:id="188" w:name="_Toc57422475"/>
      <w:bookmarkStart w:id="189" w:name="_Toc57422619"/>
      <w:bookmarkStart w:id="190" w:name="_Toc88651796"/>
      <w:bookmarkStart w:id="191" w:name="_Toc136348997"/>
      <w:bookmarkStart w:id="192" w:name="_Toc390696029"/>
      <w:bookmarkStart w:id="193" w:name="_Toc390696241"/>
      <w:bookmarkStart w:id="194" w:name="_Toc401067975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</w:r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/>
          <w:bCs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На территории </w:t>
      </w:r>
      <w:r w:rsidRPr="009769A4">
        <w:rPr>
          <w:rFonts w:ascii="Times New Roman" w:eastAsia="Calibri" w:hAnsi="Times New Roman"/>
          <w:noProof/>
          <w:color w:val="000000"/>
          <w:kern w:val="0"/>
          <w:sz w:val="24"/>
          <w:shd w:val="clear" w:color="auto" w:fill="FFFFFF"/>
        </w:rPr>
        <w:t xml:space="preserve">Воздвиженского </w:t>
      </w:r>
      <w:r w:rsidRPr="009769A4">
        <w:rPr>
          <w:rFonts w:ascii="Times New Roman" w:eastAsia="Calibri" w:hAnsi="Times New Roman"/>
          <w:noProof/>
          <w:kern w:val="0"/>
          <w:sz w:val="24"/>
        </w:rPr>
        <w:t>сельского поселения отсутвуют канализационные коллекторы и сети.</w:t>
      </w:r>
      <w:bookmarkStart w:id="195" w:name="_Toc531598946"/>
      <w:bookmarkStart w:id="196" w:name="_Toc531704223"/>
      <w:bookmarkStart w:id="197" w:name="_Toc21688535"/>
      <w:bookmarkStart w:id="198" w:name="_Toc57421876"/>
      <w:bookmarkStart w:id="199" w:name="_Toc57422476"/>
      <w:bookmarkStart w:id="200" w:name="_Toc57422620"/>
      <w:bookmarkStart w:id="201" w:name="_Toc88651797"/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  <w:bookmarkStart w:id="202" w:name="_Toc136348998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Оценка безопасности и надежности объектов централизованной системы водоотведения и их управляемости</w:t>
      </w:r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Надежность и экологическая безопасность являются основными требованиями, которые предъявляются современным системам водоотведения. Объектами оценки надежности являются как система водоотведения в целом, так и отдельные составляющие системы: самотечные и напорные трубопроводы; насосные станции; очистные сооружения. 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В соответствии с СП 40-102-2000 надежность систем водоснабжения и водоотведения — это комплексный показатель, характеризующий систему как безотказную, долговечную, </w:t>
      </w:r>
      <w:proofErr w:type="spell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ремонтнопригодную</w:t>
      </w:r>
      <w:proofErr w:type="spell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, способную выполнять заданные функции, т.е. подавать (отводить) воду в расчетном количестве и качестве, отвечающим санитарным нормам.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Таким </w:t>
      </w: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образом</w:t>
      </w:r>
      <w:proofErr w:type="gram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под надежностью систем понимается их свойство выполнять функции водоотведения, сохраняя во времени установленные технологические показатели в пределах, соответствующих заданным режимам и условиям эксплуатации, технического обслуживания и хранения.</w:t>
      </w:r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Оценка надежности производится по свойствам безотказности, долговечности, ремонтопригодности, управляемости.</w:t>
      </w:r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Оценка безопасности и надежности невозможна в связи с отсутствием объектов централизованного водоотведения.</w:t>
      </w:r>
    </w:p>
    <w:p w:rsidR="009769A4" w:rsidRPr="009769A4" w:rsidRDefault="009769A4" w:rsidP="009769A4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03" w:name="_Toc390696030"/>
      <w:bookmarkStart w:id="204" w:name="_Toc390696242"/>
      <w:bookmarkStart w:id="205" w:name="_Toc401067976"/>
      <w:bookmarkStart w:id="206" w:name="_Toc531598947"/>
      <w:bookmarkStart w:id="207" w:name="_Toc531704224"/>
      <w:bookmarkStart w:id="208" w:name="_Toc21688536"/>
      <w:bookmarkStart w:id="209" w:name="_Toc57421877"/>
      <w:bookmarkStart w:id="210" w:name="_Toc57422477"/>
      <w:bookmarkStart w:id="211" w:name="_Toc57422621"/>
      <w:bookmarkStart w:id="212" w:name="_Toc88651798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13" w:name="_Toc136348999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Оценка воздействия сбросов сточных вод через централизованную систему водоотведения на окружающую среду</w:t>
      </w:r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В соответствии с Федеральным законом Российской Федерации от 7 декабря 2011 г. N 416-ФЗ «О водоснабжении и водоотведении» в целях 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загрязняющих веществ, иных веществ и микроорганизмов, а также лимиты на сбросы загрязняющих веществ, иных веществ и микроорганизмов (далее - лимиты на сбросы).</w:t>
      </w:r>
      <w:proofErr w:type="gramEnd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Сброс в окружающую среду неочищенных и недостаточно очищенных сточных вод является одним из главных факторов, который оказывает негативное влияние на качество воды. 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Гидрохимический состав водных объектов формируется как под влиянием естественных гидрохимических факторов, так и в большей степени под влиянием сброса загрязненных и недостаточно очищенных сточных вод промышленных предприятий, объектов жилищно-коммунального хозяйства, поверхностного стока с площадей водосбора. Нефтепродукты, являясь наиболее распространенными загрязняющими веществами в водных объектах, поступают в них, кроме сточных вод, с поверхностным стоком с урбанизированных территорий.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Загрязнение поверхностных водоёмов наносит непоправимый ущерб качеству подземных вод, на которые оказывает влияние и инфильтрация из отвалов, и деятельность сельскохозяйственных объектов.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Лабораторный контроль за работой очистных сооружений (ВОС и КОС) не осуществляет с связи с их отсутствием.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14" w:name="_Toc531598949"/>
      <w:bookmarkStart w:id="215" w:name="_Toc531704226"/>
      <w:bookmarkStart w:id="216" w:name="_Toc21688538"/>
      <w:bookmarkStart w:id="217" w:name="_Toc57421879"/>
      <w:bookmarkStart w:id="218" w:name="_Toc57422479"/>
      <w:bookmarkStart w:id="219" w:name="_Toc57422623"/>
      <w:bookmarkStart w:id="220" w:name="_Toc88651800"/>
      <w:bookmarkStart w:id="221" w:name="_Toc136349000"/>
      <w:bookmarkStart w:id="222" w:name="_Toc401067979"/>
      <w:bookmarkStart w:id="223" w:name="_Toc531598948"/>
      <w:bookmarkStart w:id="224" w:name="_Toc531704225"/>
      <w:bookmarkStart w:id="225" w:name="_Toc21688537"/>
      <w:bookmarkStart w:id="226" w:name="_Toc390696036"/>
      <w:bookmarkStart w:id="227" w:name="_Toc390696248"/>
      <w:bookmarkStart w:id="228" w:name="_Toc57421878"/>
      <w:bookmarkStart w:id="229" w:name="_Toc57422478"/>
      <w:bookmarkStart w:id="230" w:name="_Toc57422622"/>
      <w:bookmarkStart w:id="231" w:name="_Toc88651799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территорий муниципального образования, не охваченных централизованной системой водоотведения</w:t>
      </w:r>
      <w:bookmarkEnd w:id="214"/>
      <w:bookmarkEnd w:id="215"/>
      <w:bookmarkEnd w:id="216"/>
      <w:bookmarkEnd w:id="217"/>
      <w:bookmarkEnd w:id="218"/>
      <w:bookmarkEnd w:id="219"/>
      <w:bookmarkEnd w:id="220"/>
      <w:bookmarkEnd w:id="221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Нецентрализованным водоснабжением является использование для питьевых и хозяйственных нужд населения воды подземных источников, забираемой с помощью различных сооружений и устройств, открытых для общего пользования или находящихся в индивидуальном пользовании, без подачи ее к месту расходования.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Локальные очистные сооружения канализации, осуществляющие очистку сточных вод, образующихся от отдельных абонентов, на территории сельского поселения отсутствуют.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PTSans" w:hAnsi="Times New Roman"/>
          <w:noProof/>
          <w:kern w:val="0"/>
          <w:sz w:val="24"/>
        </w:rPr>
      </w:pPr>
      <w:r w:rsidRPr="009769A4">
        <w:rPr>
          <w:rFonts w:ascii="Times New Roman" w:eastAsia="PTSans" w:hAnsi="Times New Roman"/>
          <w:noProof/>
          <w:kern w:val="0"/>
          <w:sz w:val="24"/>
        </w:rPr>
        <w:t>На территории Воздвиженского сельского поселения отсутствуют с</w:t>
      </w:r>
      <w:r w:rsidRPr="009769A4">
        <w:rPr>
          <w:rFonts w:ascii="Times New Roman" w:eastAsia="Calibri" w:hAnsi="Times New Roman"/>
          <w:noProof/>
          <w:kern w:val="0"/>
          <w:sz w:val="24"/>
        </w:rPr>
        <w:t>амотечные канализационные коллекторы.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32" w:name="_Toc136349001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существующих технических и технологических проблем системы водоотведения</w:t>
      </w:r>
      <w:bookmarkEnd w:id="222"/>
      <w:bookmarkEnd w:id="223"/>
      <w:bookmarkEnd w:id="224"/>
      <w:bookmarkEnd w:id="225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  <w:bookmarkEnd w:id="226"/>
      <w:bookmarkEnd w:id="227"/>
      <w:bookmarkEnd w:id="228"/>
      <w:bookmarkEnd w:id="229"/>
      <w:bookmarkEnd w:id="230"/>
      <w:bookmarkEnd w:id="231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сельского поселения</w:t>
      </w:r>
      <w:bookmarkEnd w:id="232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На территории </w:t>
      </w:r>
      <w:r w:rsidRPr="009769A4">
        <w:rPr>
          <w:rFonts w:ascii="Times New Roman" w:eastAsia="PTSans" w:hAnsi="Times New Roman"/>
          <w:noProof/>
          <w:kern w:val="0"/>
          <w:sz w:val="24"/>
        </w:rPr>
        <w:t xml:space="preserve">Воздвиженского </w:t>
      </w:r>
      <w:r w:rsidRPr="009769A4">
        <w:rPr>
          <w:rFonts w:ascii="Times New Roman" w:eastAsia="Calibri" w:hAnsi="Times New Roman"/>
          <w:noProof/>
          <w:kern w:val="0"/>
          <w:sz w:val="24"/>
        </w:rPr>
        <w:t>сельского поселения отсутсвуют системы централизованного водоотведения.</w:t>
      </w:r>
    </w:p>
    <w:p w:rsidR="009769A4" w:rsidRPr="009769A4" w:rsidRDefault="009769A4" w:rsidP="009769A4">
      <w:pPr>
        <w:tabs>
          <w:tab w:val="left" w:pos="142"/>
          <w:tab w:val="left" w:pos="1134"/>
        </w:tabs>
        <w:suppressAutoHyphens w:val="0"/>
        <w:spacing w:line="300" w:lineRule="auto"/>
        <w:jc w:val="both"/>
        <w:rPr>
          <w:rFonts w:ascii="Times New Roman" w:eastAsia="Times New Roman" w:hAnsi="Times New Roman"/>
          <w:spacing w:val="-1"/>
          <w:kern w:val="0"/>
          <w:sz w:val="24"/>
          <w:lang w:eastAsia="en-US"/>
        </w:rPr>
      </w:pPr>
    </w:p>
    <w:p w:rsidR="009769A4" w:rsidRPr="009769A4" w:rsidRDefault="009769A4" w:rsidP="009769A4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 xml:space="preserve"> </w:t>
      </w:r>
      <w:bookmarkStart w:id="233" w:name="_Toc136349002"/>
      <w:proofErr w:type="gramStart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об отнесении централизованной системы водоотведения (канализации) к централизованным системам водоотведения поселений или городских округов, включающие перечень и описание централизованных систем водоотведения (канализации), отнесенных к централизованным системам водоотведения поселений или городских округов, а также информацию об очистных сооружениях (при их наличии), на которые поступают сточные воды, отводимые через указанные централизованные системы водоотведения (канализации), о мощности очистных сооружений и применяемых на</w:t>
      </w:r>
      <w:proofErr w:type="gramEnd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них технологиях очистки сточных вод, среднегодовом объеме принимаемых сточных вод.</w:t>
      </w:r>
      <w:bookmarkEnd w:id="233"/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Отнесение к централизованным системам водоотведения городских округов (ЦСВГО) осуществляется в отношении централизованной системы водоотведения в целом. 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ЦСВ относится к ЦСВГО при условии внесения в схему водоснабжения и водоотведения сведений об отнесении ЦСВ, соответствующей критериям, установленным Правилами отнесения централизованных систем водоотведения (канализации) к централизованным системам водоотведения городских округов, утверждёнными Постановлением Правительства Российской Федерации от 31 мая 2019 года № 691, к ЦСВГО (с даты внесения таких сведений).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При отсутствии утвержденной схемы водоснабжения и водоотведения ЦСВ не может быть </w:t>
      </w: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отнесена</w:t>
      </w:r>
      <w:proofErr w:type="gram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к ЦСВГО. 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ЦСВ относится к ЦСВГО в случае, если среднегодовая за 3 календарных года, предшествующих календарному году, в котором утверждается схема водоснабжения и водоотведения или в нее вносятся сведения об отнесении ЦСВ к ЦСВГО, доля сточных вод, </w:t>
      </w:r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принимаемых в технологическую зону водоотведения от: </w:t>
      </w:r>
      <w:proofErr w:type="gramEnd"/>
    </w:p>
    <w:p w:rsidR="009769A4" w:rsidRPr="009769A4" w:rsidRDefault="009769A4" w:rsidP="009769A4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9769A4">
        <w:rPr>
          <w:rFonts w:ascii="Times New Roman" w:eastAsia="Calibri" w:hAnsi="Times New Roman"/>
          <w:kern w:val="0"/>
          <w:sz w:val="24"/>
          <w:lang w:val="x-none" w:eastAsia="en-US"/>
        </w:rPr>
        <w:t xml:space="preserve">ТСЖ, ЖСК, жилищных и иных специализированных потребительских кооперативов, управляющих организаций, осуществляющих деятельность по управлению многоквартирными домами, собственников и (или) пользователей жилых помещений в многоквартирных домах или жилых домов; </w:t>
      </w:r>
    </w:p>
    <w:p w:rsidR="009769A4" w:rsidRPr="009769A4" w:rsidRDefault="009769A4" w:rsidP="009769A4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9769A4">
        <w:rPr>
          <w:rFonts w:ascii="Times New Roman" w:eastAsia="Calibri" w:hAnsi="Times New Roman"/>
          <w:kern w:val="0"/>
          <w:sz w:val="24"/>
          <w:lang w:val="x-none" w:eastAsia="en-US"/>
        </w:rPr>
        <w:t xml:space="preserve">гостиниц, иных объектов, связанных с проживанием граждан; </w:t>
      </w:r>
    </w:p>
    <w:p w:rsidR="009769A4" w:rsidRPr="009769A4" w:rsidRDefault="009769A4" w:rsidP="009769A4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9769A4">
        <w:rPr>
          <w:rFonts w:ascii="Times New Roman" w:eastAsia="Calibri" w:hAnsi="Times New Roman"/>
          <w:kern w:val="0"/>
          <w:sz w:val="24"/>
          <w:lang w:val="x-none" w:eastAsia="en-US"/>
        </w:rPr>
        <w:t xml:space="preserve">объектов отдыха, спорта, здравоохранения, культуры, торговли, общественного питания, социального и коммунально-бытового назначения, дошкольного и пр.; </w:t>
      </w:r>
    </w:p>
    <w:p w:rsidR="009769A4" w:rsidRPr="009769A4" w:rsidRDefault="009769A4" w:rsidP="009769A4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9769A4">
        <w:rPr>
          <w:rFonts w:ascii="Times New Roman" w:eastAsia="Calibri" w:hAnsi="Times New Roman"/>
          <w:kern w:val="0"/>
          <w:sz w:val="24"/>
          <w:lang w:val="x-none" w:eastAsia="en-US"/>
        </w:rPr>
        <w:t xml:space="preserve">складских объектов, стоянок автомобильного транспорта, гаражей; </w:t>
      </w:r>
    </w:p>
    <w:p w:rsidR="009769A4" w:rsidRPr="009769A4" w:rsidRDefault="009769A4" w:rsidP="009769A4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9769A4">
        <w:rPr>
          <w:rFonts w:ascii="Times New Roman" w:eastAsia="Calibri" w:hAnsi="Times New Roman"/>
          <w:kern w:val="0"/>
          <w:sz w:val="24"/>
          <w:lang w:val="x-none" w:eastAsia="en-US"/>
        </w:rPr>
        <w:t xml:space="preserve">территорий, предназначенных для ведения садоводства и дачного хозяйства, а также поверхностных сточных вод составляет более 50% от общего объема сточных вод, принимаемых в данную ЦСВ. 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При </w:t>
      </w:r>
      <w:proofErr w:type="gramStart"/>
      <w:r w:rsidRPr="009769A4">
        <w:rPr>
          <w:rFonts w:ascii="Times New Roman" w:eastAsia="Calibri" w:hAnsi="Times New Roman"/>
          <w:kern w:val="0"/>
          <w:sz w:val="24"/>
          <w:lang w:eastAsia="en-US"/>
        </w:rPr>
        <w:t>этом</w:t>
      </w:r>
      <w:proofErr w:type="gramEnd"/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 организация, осуществляющая эксплуатацию объектов данной ЦСВ, должна осуществлять соответствующий вид экономической деятельности по сбору и обработке сточных вод. 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В случае</w:t>
      </w: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,</w:t>
      </w:r>
      <w:proofErr w:type="gram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если фактическое значение доли сточных вод от объектов абонентов, указанных в пункте 6 Правил отнесения централизованных систем водоотведения (канализации) к централизованным системам водоотведения городских округов, утверждёнными Постановлением Правительства Российской Федерации от 31 мая 2019 года № 691, к ЦСВГО (с даты внесения таких сведений), а также поверхностных сточных вод меньше значения доли сточных вод, являющейся критерием отнесения к ЦСВГО, </w:t>
      </w: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фактическое значение доли сточных вод, принимаемых от объектов, а также поверхностных сточных вод может быть увеличено (но не более чем на 50% от первоначального фактического значения доли) на объем сточных вод, принимаемых от объектов, не относящихся к объектам, указанным в пункте 6 Правил отнесения централизованных систем водоотведения (канализации) к централизованным системам </w:t>
      </w: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lastRenderedPageBreak/>
        <w:t>водоотведения городских округов, к ЦСВГО (с даты внесения таких</w:t>
      </w:r>
      <w:proofErr w:type="gram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сведений), при условии соответствия состава таких сточных вод следующим требованиям: нефтепродукты - не более 3 мг/дм3; </w:t>
      </w: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фенолы (сумма) - не более 0,05 мг/ дм3, железо - не более 3 мг/ дм3, медь - не более 0,1 мг/ дм3, алюминий - не более 1 мг/ дм3, цинк - не более 0,5 мг/ дм3, хром (шестивалентный) - не более 0,01 мг/ дм3, никель - не более 0,1 мг/ дм3, кадмий - не более 0,005 мг/ дм3, свинец - не более 0,01 мг/ дм3, мышьяк - не более 0,01</w:t>
      </w:r>
      <w:proofErr w:type="gram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мг/ дм3, ртуть - не более 0,0001 мг/ дм3, ХПК (</w:t>
      </w:r>
      <w:proofErr w:type="spell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бихроматная</w:t>
      </w:r>
      <w:proofErr w:type="spell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окисляемость) - не более 400 мг/дм3. 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В случае</w:t>
      </w: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,</w:t>
      </w:r>
      <w:proofErr w:type="gram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если отведение сточных вод через ЦСВ осуществлялось менее, чем в течение 3 календарных лет, предшествующих календарному году, в котором утверждается схема водоснабжения и водоотведения или в нее вносятся соответствующие сведения, то определение доли сточных вод, являющейся критерием отнесения ЦСВ к ЦСВГО, осуществляется за период, в течение которого осуществлялось фактическое отведение сточных вод через данную ЦСВ. 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К ЦСВГО также относятся централизованные ливневые системы водоотведения, предназначенные для водоотведения поверхностных сточных вод с территории городских округов. 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proofErr w:type="gram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Для целей отнесения централизованной ливневой системы водоотведения, предназначенной для отведения поверхностных сточных вод с территории сельского поселения, к ЦСВГО организация ВКХ представляет в орган, уполномоченный на утверждение схемы водоснабжения и водоотведения, копии одного или нескольких имеющихся у такой организации документов, подтверждающих, что централизованная система водоотведения является централизованной ливневой системой водоотведения, предназначенной для отведения поверхностных сточных вод с территории сельского поселения</w:t>
      </w:r>
      <w:proofErr w:type="gram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, из числа документов, перечень которых устанавливается Минстроем России.</w:t>
      </w:r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Система централизованного водоотведения (ЦСВ) на территории Воздвиженского сельского поселения отсутствует.</w:t>
      </w:r>
    </w:p>
    <w:p w:rsidR="009769A4" w:rsidRPr="009769A4" w:rsidRDefault="009769A4" w:rsidP="009769A4">
      <w:pPr>
        <w:widowControl/>
        <w:suppressAutoHyphens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234" w:name="_Toc401067981"/>
      <w:bookmarkStart w:id="235" w:name="_Toc531598950"/>
      <w:bookmarkStart w:id="236" w:name="_Toc531704227"/>
      <w:bookmarkStart w:id="237" w:name="_Toc21688539"/>
      <w:bookmarkStart w:id="238" w:name="_Toc57421880"/>
      <w:bookmarkStart w:id="239" w:name="_Toc57422480"/>
      <w:bookmarkStart w:id="240" w:name="_Toc57422624"/>
      <w:bookmarkStart w:id="241" w:name="_Toc88651801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242" w:name="_Toc136349003"/>
      <w:r w:rsidRPr="009769A4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Балансы сточных вод в системе водоотведения</w:t>
      </w:r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43" w:name="_Toc390696039"/>
      <w:bookmarkStart w:id="244" w:name="_Toc390696251"/>
      <w:bookmarkStart w:id="245" w:name="_Toc401067982"/>
      <w:bookmarkStart w:id="246" w:name="_Toc531598951"/>
      <w:bookmarkStart w:id="247" w:name="_Toc531704228"/>
      <w:bookmarkStart w:id="248" w:name="_Toc21688540"/>
      <w:bookmarkStart w:id="249" w:name="_Toc57421881"/>
      <w:bookmarkStart w:id="250" w:name="_Toc57422481"/>
      <w:bookmarkStart w:id="251" w:name="_Toc57422625"/>
      <w:bookmarkStart w:id="252" w:name="_Toc88651802"/>
      <w:bookmarkStart w:id="253" w:name="_Toc136349004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Баланс поступления сточных вод в централизованную систему водоотведения и отведения стоков по технологическим зонам водоотведения</w:t>
      </w:r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Баланс поступления сточных вод в централизованную систему водоотведения и отведения стоков представлен в таблице 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instrText xml:space="preserve"> REF _Ref136422748 \h  \* MERGEFORMAT </w:instrTex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  <w:lang w:eastAsia="en-US"/>
        </w:rPr>
        <w:t xml:space="preserve">Таблица </w:t>
      </w:r>
      <w:r w:rsidR="008D528D" w:rsidRPr="008D528D">
        <w:rPr>
          <w:rFonts w:ascii="Times New Roman" w:eastAsia="Times New Roman" w:hAnsi="Times New Roman"/>
          <w:noProof/>
          <w:kern w:val="0"/>
          <w:sz w:val="24"/>
          <w:lang w:eastAsia="en-US"/>
        </w:rPr>
        <w:t>21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. </w:t>
      </w:r>
    </w:p>
    <w:p w:rsidR="009769A4" w:rsidRPr="009769A4" w:rsidRDefault="009769A4" w:rsidP="009769A4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bookmarkStart w:id="254" w:name="_Ref136422748"/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21</w:t>
      </w:r>
      <w:r w:rsidRPr="009769A4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54"/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Баланс поступления сточных вод в централизованную систему водоотведения и отведения стоков за 2022 г.</w:t>
      </w:r>
    </w:p>
    <w:tbl>
      <w:tblPr>
        <w:tblW w:w="982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4"/>
        <w:gridCol w:w="1348"/>
        <w:gridCol w:w="3466"/>
      </w:tblGrid>
      <w:tr w:rsidR="009769A4" w:rsidRPr="009769A4" w:rsidTr="009769A4">
        <w:trPr>
          <w:trHeight w:val="19"/>
          <w:tblHeader/>
        </w:trPr>
        <w:tc>
          <w:tcPr>
            <w:tcW w:w="5014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Показатель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Ед. изм.</w:t>
            </w:r>
          </w:p>
        </w:tc>
        <w:tc>
          <w:tcPr>
            <w:tcW w:w="3466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kern w:val="0"/>
                <w:szCs w:val="20"/>
              </w:rPr>
              <w:t>Воздвиженское сельское поселение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Принято сточных вод в систему канализации, всего, в т. ч.: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 централизованной системы холодного водоснабжения, в т.ч: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населения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бюджетных организаций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прочих потребителей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собственного производства организации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 централизованной системы горячего водоснабжения, в т.ч: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населения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бюджетных организаций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прочих потребителей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собственного производства организации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объем стоков от нецентрализованных систем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Притоки в систему, не охваченные договорными отношениями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Поступило на очистные сооружения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Пропущено сточных вод через очистные сооружения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в т. ч. по приборам учета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</w:tbl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55" w:name="_Toc390696041"/>
      <w:bookmarkStart w:id="256" w:name="_Toc390696253"/>
      <w:bookmarkStart w:id="257" w:name="_Toc401067984"/>
      <w:bookmarkStart w:id="258" w:name="_Toc531598953"/>
      <w:bookmarkStart w:id="259" w:name="_Toc531704230"/>
      <w:bookmarkStart w:id="260" w:name="_Toc21688542"/>
      <w:bookmarkStart w:id="261" w:name="_Toc57421883"/>
      <w:bookmarkStart w:id="262" w:name="_Toc57422483"/>
      <w:bookmarkStart w:id="263" w:name="_Toc57422627"/>
      <w:bookmarkStart w:id="264" w:name="_Toc88651804"/>
      <w:bookmarkStart w:id="265" w:name="_Toc136349005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</w:r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Приборы учета в Воздвиженском сельском поселении не предусмотрены.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66" w:name="_Toc390696042"/>
      <w:bookmarkStart w:id="267" w:name="_Toc390696254"/>
      <w:bookmarkStart w:id="268" w:name="_Toc401067985"/>
      <w:bookmarkStart w:id="269" w:name="_Toc531598954"/>
      <w:bookmarkStart w:id="270" w:name="_Toc531704231"/>
      <w:bookmarkStart w:id="271" w:name="_Toc21688543"/>
      <w:bookmarkStart w:id="272" w:name="_Toc57421884"/>
      <w:bookmarkStart w:id="273" w:name="_Toc57422484"/>
      <w:bookmarkStart w:id="274" w:name="_Toc57422628"/>
      <w:bookmarkStart w:id="275" w:name="_Toc88651805"/>
      <w:bookmarkStart w:id="276" w:name="_Toc136349006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Результаты ретроспективного анализа балансов поступления сточных вод в централизованную систему водоотведения за период 2013-2022 годов представлены в таблице 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instrText xml:space="preserve"> REF _Ref136422684 \h  \* MERGEFORMAT </w:instrTex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fldChar w:fldCharType="separate"/>
      </w:r>
      <w:r w:rsidR="008D528D" w:rsidRPr="008D528D">
        <w:rPr>
          <w:rFonts w:ascii="Times New Roman" w:eastAsia="Times New Roman" w:hAnsi="Times New Roman"/>
          <w:vanish/>
          <w:kern w:val="0"/>
          <w:sz w:val="24"/>
          <w:lang w:eastAsia="en-US"/>
        </w:rPr>
        <w:t xml:space="preserve">Таблица </w:t>
      </w:r>
      <w:r w:rsidR="008D528D" w:rsidRPr="008D528D">
        <w:rPr>
          <w:rFonts w:ascii="Times New Roman" w:eastAsia="Times New Roman" w:hAnsi="Times New Roman"/>
          <w:noProof/>
          <w:kern w:val="0"/>
          <w:sz w:val="24"/>
          <w:lang w:eastAsia="en-US"/>
        </w:rPr>
        <w:t>22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fldChar w:fldCharType="end"/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. </w:t>
      </w:r>
    </w:p>
    <w:p w:rsidR="009769A4" w:rsidRPr="009769A4" w:rsidRDefault="009769A4" w:rsidP="009769A4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bookmarkStart w:id="277" w:name="_Ref136422684"/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22</w:t>
      </w:r>
      <w:r w:rsidRPr="009769A4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77"/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Ретроспективный анализ балансов поступления сточных вод</w:t>
      </w:r>
    </w:p>
    <w:tbl>
      <w:tblPr>
        <w:tblW w:w="974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0"/>
        <w:gridCol w:w="681"/>
        <w:gridCol w:w="1520"/>
        <w:gridCol w:w="1736"/>
        <w:gridCol w:w="1359"/>
        <w:gridCol w:w="923"/>
        <w:gridCol w:w="919"/>
        <w:gridCol w:w="919"/>
      </w:tblGrid>
      <w:tr w:rsidR="009769A4" w:rsidRPr="009769A4" w:rsidTr="009769A4">
        <w:trPr>
          <w:trHeight w:val="19"/>
        </w:trPr>
        <w:tc>
          <w:tcPr>
            <w:tcW w:w="1690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Объект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Год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Годовой объем стоков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Среднесуточный объем стоков</w:t>
            </w:r>
          </w:p>
        </w:tc>
        <w:tc>
          <w:tcPr>
            <w:tcW w:w="2282" w:type="dxa"/>
            <w:gridSpan w:val="2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Производительность очистных сооружений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(-) Дефицит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/(+) </w:t>
            </w:r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Резерв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</w:t>
            </w: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</w:tr>
      <w:tr w:rsidR="009769A4" w:rsidRPr="009769A4" w:rsidTr="009769A4">
        <w:trPr>
          <w:trHeight w:val="102"/>
        </w:trPr>
        <w:tc>
          <w:tcPr>
            <w:tcW w:w="1690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Воздвиженское сельское поселение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19"/>
        </w:trPr>
        <w:tc>
          <w:tcPr>
            <w:tcW w:w="1690" w:type="dxa"/>
            <w:vMerge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520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</w:tbl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78" w:name="_Toc390696040"/>
      <w:bookmarkStart w:id="279" w:name="_Toc390696252"/>
      <w:bookmarkStart w:id="280" w:name="_Toc401067983"/>
      <w:bookmarkStart w:id="281" w:name="_Toc531598952"/>
      <w:bookmarkStart w:id="282" w:name="_Toc531704229"/>
      <w:bookmarkStart w:id="283" w:name="_Toc21688541"/>
      <w:bookmarkStart w:id="284" w:name="_Toc57421882"/>
      <w:bookmarkStart w:id="285" w:name="_Toc57422482"/>
      <w:bookmarkStart w:id="286" w:name="_Toc57422626"/>
      <w:bookmarkStart w:id="287" w:name="_Toc88651803"/>
      <w:bookmarkStart w:id="288" w:name="_Toc136349007"/>
      <w:bookmarkStart w:id="289" w:name="_Toc531598955"/>
      <w:bookmarkStart w:id="290" w:name="_Toc531704232"/>
      <w:bookmarkStart w:id="291" w:name="_Toc21688544"/>
      <w:bookmarkStart w:id="292" w:name="_Toc57421885"/>
      <w:bookmarkStart w:id="293" w:name="_Toc57422485"/>
      <w:bookmarkStart w:id="294" w:name="_Toc57422629"/>
      <w:bookmarkStart w:id="295" w:name="_Toc88651806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Оценка фактического притока неорганизованного стока по технологическим зонам водоотведения</w:t>
      </w:r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</w:p>
    <w:p w:rsidR="009769A4" w:rsidRPr="009769A4" w:rsidRDefault="009769A4" w:rsidP="009769A4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Неорганизованный сток - дождевые, талые и инфильтрационные воды, поступающие в системы коммунальной канализации через </w:t>
      </w:r>
      <w:proofErr w:type="spellStart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>неплотности</w:t>
      </w:r>
      <w:proofErr w:type="spellEnd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в элементах канализационной сети и сооружений.</w:t>
      </w:r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Стоки, образующиеся в результате деятельности предприятий, социальных объектов и населения, отводятся в индивидуальные септики с последующим вывозом. В настоящее время вопрос отвода ливневых и талых вод не решен. </w:t>
      </w:r>
      <w:r w:rsidRPr="009769A4">
        <w:rPr>
          <w:rFonts w:ascii="Times New Roman" w:eastAsia="Times New Roman" w:hAnsi="Times New Roman"/>
          <w:kern w:val="0"/>
          <w:sz w:val="24"/>
          <w:lang w:eastAsia="ar-SA"/>
        </w:rPr>
        <w:t xml:space="preserve">Сети и сооружения по очистке поверхностного стока на территории сельского поселения отсутствуют. </w:t>
      </w:r>
    </w:p>
    <w:p w:rsidR="009769A4" w:rsidRPr="009769A4" w:rsidRDefault="009769A4" w:rsidP="009769A4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23</w:t>
      </w:r>
      <w:r w:rsidRPr="009769A4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Динамика притоков</w:t>
      </w:r>
    </w:p>
    <w:tbl>
      <w:tblPr>
        <w:tblW w:w="991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2382"/>
        <w:gridCol w:w="848"/>
        <w:gridCol w:w="1607"/>
        <w:gridCol w:w="1653"/>
        <w:gridCol w:w="1653"/>
      </w:tblGrid>
      <w:tr w:rsidR="009769A4" w:rsidRPr="009769A4" w:rsidTr="009769A4">
        <w:trPr>
          <w:trHeight w:val="20"/>
        </w:trPr>
        <w:tc>
          <w:tcPr>
            <w:tcW w:w="1774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Технологическая зона</w:t>
            </w:r>
          </w:p>
        </w:tc>
        <w:tc>
          <w:tcPr>
            <w:tcW w:w="2382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Показатель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Ед. изм.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2020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2021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2022</w:t>
            </w:r>
          </w:p>
        </w:tc>
      </w:tr>
      <w:tr w:rsidR="009769A4" w:rsidRPr="009769A4" w:rsidTr="009769A4">
        <w:trPr>
          <w:trHeight w:val="20"/>
        </w:trPr>
        <w:tc>
          <w:tcPr>
            <w:tcW w:w="1774" w:type="dxa"/>
            <w:vMerge w:val="restart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Воздвиженское сельское поселение</w:t>
            </w:r>
          </w:p>
        </w:tc>
        <w:tc>
          <w:tcPr>
            <w:tcW w:w="2382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Принято сточных вод в систему канализации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тыс. м3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1774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</w:p>
        </w:tc>
        <w:tc>
          <w:tcPr>
            <w:tcW w:w="2382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Притоки в систему, не охваченные договорными отношениями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тыс. м3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1774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</w:p>
        </w:tc>
        <w:tc>
          <w:tcPr>
            <w:tcW w:w="2382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%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</w:tr>
    </w:tbl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96" w:name="_Toc136349008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Прогнозные балансы поступления сточных вод в централизованную систему водоотведения и отведения стоков по технологическим зонам водоотведения</w:t>
      </w:r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На территории Воздвиженского сельского поселения не планируется прирост поступления сточных вод.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97" w:name="_Toc390696045"/>
      <w:bookmarkStart w:id="298" w:name="_Toc390696257"/>
      <w:bookmarkStart w:id="299" w:name="_Toc401067989"/>
      <w:bookmarkStart w:id="300" w:name="_Toc531598957"/>
      <w:bookmarkStart w:id="301" w:name="_Toc531704234"/>
      <w:bookmarkStart w:id="302" w:name="_Toc21688546"/>
      <w:bookmarkStart w:id="303" w:name="_Toc57421887"/>
      <w:bookmarkStart w:id="304" w:name="_Toc57422487"/>
      <w:bookmarkStart w:id="305" w:name="_Toc57422631"/>
      <w:bookmarkStart w:id="306" w:name="_Toc88651808"/>
      <w:bookmarkStart w:id="307" w:name="_Toc136349009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 фактическом и ожидаемом поступлении сточных вод в централизованную систему водоотведения</w:t>
      </w:r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Сведения о фактическом поступлении сточных вод в централизованную систему водоотведения по группам подключенных абонентов представлены в таблице 4.</w:t>
      </w:r>
    </w:p>
    <w:p w:rsidR="009769A4" w:rsidRPr="009769A4" w:rsidRDefault="009769A4" w:rsidP="009769A4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bookmarkStart w:id="308" w:name="_Ref530584463"/>
    </w:p>
    <w:p w:rsidR="009769A4" w:rsidRPr="009769A4" w:rsidRDefault="009769A4" w:rsidP="009769A4">
      <w:pPr>
        <w:widowControl/>
        <w:tabs>
          <w:tab w:val="left" w:pos="9498"/>
        </w:tabs>
        <w:suppressAutoHyphens w:val="0"/>
        <w:spacing w:before="120" w:line="276" w:lineRule="auto"/>
        <w:ind w:right="-1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24</w:t>
      </w:r>
      <w:r w:rsidRPr="009769A4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Сведения о фактическом и ожидаемом поступлении сточных вод в централизованную систему водоотведения</w:t>
      </w:r>
    </w:p>
    <w:tbl>
      <w:tblPr>
        <w:tblW w:w="102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399"/>
        <w:gridCol w:w="1491"/>
        <w:gridCol w:w="510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</w:tblGrid>
      <w:tr w:rsidR="009769A4" w:rsidRPr="009769A4" w:rsidTr="009769A4">
        <w:trPr>
          <w:trHeight w:val="20"/>
        </w:trPr>
        <w:tc>
          <w:tcPr>
            <w:tcW w:w="371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Технологическая зона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2031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2032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2033</w:t>
            </w:r>
          </w:p>
        </w:tc>
      </w:tr>
      <w:tr w:rsidR="009769A4" w:rsidRPr="009769A4" w:rsidTr="009769A4">
        <w:trPr>
          <w:trHeight w:val="20"/>
        </w:trPr>
        <w:tc>
          <w:tcPr>
            <w:tcW w:w="371" w:type="dxa"/>
            <w:vMerge w:val="restart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Воздвиженское сельское поселение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Принято сточных вод в систему канализации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371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Стоки от абонентов, в т.ч.: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371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Жилой фонд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371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Бюджетные организации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371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Прочие потребители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371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Притоки в систему, не охваченные договорными отношениями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371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</w:tbl>
    <w:p w:rsidR="009769A4" w:rsidRPr="009769A4" w:rsidRDefault="009769A4" w:rsidP="009769A4">
      <w:pPr>
        <w:keepNext/>
        <w:widowControl/>
        <w:suppressAutoHyphens w:val="0"/>
        <w:spacing w:line="276" w:lineRule="auto"/>
        <w:jc w:val="right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</w:p>
    <w:p w:rsidR="009769A4" w:rsidRPr="009769A4" w:rsidRDefault="009769A4" w:rsidP="009769A4">
      <w:pPr>
        <w:widowControl/>
        <w:suppressAutoHyphens w:val="0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  <w:r w:rsidRPr="009769A4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keepNext/>
        <w:widowControl/>
        <w:suppressAutoHyphens w:val="0"/>
        <w:spacing w:line="276" w:lineRule="auto"/>
        <w:jc w:val="right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lastRenderedPageBreak/>
        <w:t xml:space="preserve">Таблица </w:t>
      </w: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begin"/>
      </w: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separate"/>
      </w:r>
      <w:r w:rsidR="008D528D">
        <w:rPr>
          <w:rFonts w:ascii="Times New Roman" w:eastAsia="Calibri" w:hAnsi="Times New Roman"/>
          <w:bCs/>
          <w:i/>
          <w:iCs/>
          <w:noProof/>
          <w:kern w:val="0"/>
          <w:sz w:val="24"/>
          <w:szCs w:val="20"/>
          <w:lang w:eastAsia="en-US"/>
        </w:rPr>
        <w:t>25</w:t>
      </w: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end"/>
      </w: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>. Прогнозный баланс поступления сточных вод</w:t>
      </w:r>
    </w:p>
    <w:tbl>
      <w:tblPr>
        <w:tblStyle w:val="1e"/>
        <w:tblW w:w="102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1690"/>
        <w:gridCol w:w="867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9769A4" w:rsidRPr="009769A4" w:rsidTr="009769A4">
        <w:trPr>
          <w:trHeight w:val="21"/>
        </w:trPr>
        <w:tc>
          <w:tcPr>
            <w:tcW w:w="1771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Технологическая зона</w:t>
            </w:r>
          </w:p>
        </w:tc>
        <w:tc>
          <w:tcPr>
            <w:tcW w:w="1690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867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2031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2032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2033</w:t>
            </w:r>
          </w:p>
        </w:tc>
      </w:tr>
      <w:tr w:rsidR="009769A4" w:rsidRPr="009769A4" w:rsidTr="009769A4">
        <w:trPr>
          <w:trHeight w:val="21"/>
        </w:trPr>
        <w:tc>
          <w:tcPr>
            <w:tcW w:w="1771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Воздвиженское сельское поселение</w:t>
            </w:r>
          </w:p>
        </w:tc>
        <w:tc>
          <w:tcPr>
            <w:tcW w:w="1690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Принято сточных вод в систему канализации</w:t>
            </w:r>
          </w:p>
        </w:tc>
        <w:tc>
          <w:tcPr>
            <w:tcW w:w="867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</w:tbl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 w:line="276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09" w:name="_Toc390696046"/>
      <w:bookmarkStart w:id="310" w:name="_Toc390696258"/>
      <w:bookmarkStart w:id="311" w:name="_Toc401067990"/>
      <w:bookmarkStart w:id="312" w:name="_Toc531598958"/>
      <w:bookmarkStart w:id="313" w:name="_Toc531704235"/>
      <w:bookmarkStart w:id="314" w:name="_Toc21688547"/>
      <w:bookmarkStart w:id="315" w:name="_Toc57421888"/>
      <w:bookmarkStart w:id="316" w:name="_Toc57422488"/>
      <w:bookmarkStart w:id="317" w:name="_Toc57422632"/>
      <w:bookmarkStart w:id="318" w:name="_Toc88651809"/>
      <w:bookmarkStart w:id="319" w:name="_Toc136349010"/>
      <w:bookmarkEnd w:id="308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структуры централизованной системы водоотведения (эксплуатационные и технологические зоны)</w:t>
      </w:r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</w:p>
    <w:p w:rsidR="009769A4" w:rsidRPr="009769A4" w:rsidRDefault="009769A4" w:rsidP="009769A4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На территории 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Воздвиженского </w:t>
      </w:r>
      <w:r w:rsidRPr="009769A4">
        <w:rPr>
          <w:rFonts w:ascii="Times New Roman" w:eastAsia="Calibri" w:hAnsi="Times New Roman"/>
          <w:kern w:val="0"/>
          <w:sz w:val="24"/>
          <w:lang w:eastAsia="en-US"/>
        </w:rPr>
        <w:t>сельского поселения централизованная система водоотведения отсутствует.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20" w:name="_Toc390696047"/>
      <w:bookmarkStart w:id="321" w:name="_Toc390696259"/>
      <w:bookmarkStart w:id="322" w:name="_Toc401067991"/>
      <w:bookmarkStart w:id="323" w:name="_Toc531598959"/>
      <w:bookmarkStart w:id="324" w:name="_Toc531704236"/>
      <w:bookmarkStart w:id="325" w:name="_Toc21688548"/>
      <w:bookmarkStart w:id="326" w:name="_Toc57421889"/>
      <w:bookmarkStart w:id="327" w:name="_Toc57422489"/>
      <w:bookmarkStart w:id="328" w:name="_Toc57422633"/>
      <w:bookmarkStart w:id="329" w:name="_Toc88651810"/>
      <w:bookmarkStart w:id="330" w:name="_Toc136349011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</w:r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</w:p>
    <w:p w:rsidR="009769A4" w:rsidRPr="009769A4" w:rsidRDefault="009769A4" w:rsidP="009769A4">
      <w:pPr>
        <w:widowControl/>
        <w:spacing w:before="240"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 Результаты расчета очистных сооружений Воздвиженского сельского поселения с разбивкой по годам представлены в таблице 6. </w:t>
      </w:r>
    </w:p>
    <w:p w:rsidR="009769A4" w:rsidRPr="009769A4" w:rsidRDefault="009769A4" w:rsidP="009769A4">
      <w:pPr>
        <w:keepNext/>
        <w:widowControl/>
        <w:suppressAutoHyphens w:val="0"/>
        <w:spacing w:line="276" w:lineRule="auto"/>
        <w:jc w:val="right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 xml:space="preserve">Таблица </w:t>
      </w: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begin"/>
      </w: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separate"/>
      </w:r>
      <w:r w:rsidR="008D528D">
        <w:rPr>
          <w:rFonts w:ascii="Times New Roman" w:eastAsia="Calibri" w:hAnsi="Times New Roman"/>
          <w:bCs/>
          <w:i/>
          <w:iCs/>
          <w:noProof/>
          <w:kern w:val="0"/>
          <w:sz w:val="24"/>
          <w:szCs w:val="20"/>
          <w:lang w:eastAsia="en-US"/>
        </w:rPr>
        <w:t>26</w:t>
      </w:r>
      <w:r w:rsidRPr="009769A4">
        <w:rPr>
          <w:rFonts w:ascii="Times New Roman" w:eastAsia="Calibri" w:hAnsi="Times New Roman"/>
          <w:bCs/>
          <w:i/>
          <w:iCs/>
          <w:noProof/>
          <w:kern w:val="0"/>
          <w:sz w:val="24"/>
          <w:szCs w:val="20"/>
          <w:lang w:eastAsia="en-US"/>
        </w:rPr>
        <w:fldChar w:fldCharType="end"/>
      </w:r>
      <w:r w:rsidRPr="009769A4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>. Расчеты требуемой мощности</w:t>
      </w:r>
    </w:p>
    <w:tbl>
      <w:tblPr>
        <w:tblW w:w="102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12"/>
        <w:gridCol w:w="862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9769A4" w:rsidRPr="009769A4" w:rsidTr="009769A4">
        <w:trPr>
          <w:trHeight w:val="20"/>
        </w:trPr>
        <w:tc>
          <w:tcPr>
            <w:tcW w:w="1560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Технологическая зона </w:t>
            </w:r>
          </w:p>
        </w:tc>
        <w:tc>
          <w:tcPr>
            <w:tcW w:w="171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86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Годовой объем стоков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2031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2032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2033</w:t>
            </w:r>
          </w:p>
        </w:tc>
      </w:tr>
      <w:tr w:rsidR="009769A4" w:rsidRPr="009769A4" w:rsidTr="009769A4">
        <w:trPr>
          <w:trHeight w:val="71"/>
        </w:trPr>
        <w:tc>
          <w:tcPr>
            <w:tcW w:w="1560" w:type="dxa"/>
            <w:vMerge w:val="restart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 xml:space="preserve">Воздвиженское </w:t>
            </w: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сельское поселение</w:t>
            </w:r>
          </w:p>
        </w:tc>
        <w:tc>
          <w:tcPr>
            <w:tcW w:w="171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Годовой объем стоков</w:t>
            </w:r>
          </w:p>
        </w:tc>
        <w:tc>
          <w:tcPr>
            <w:tcW w:w="86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75"/>
        </w:trPr>
        <w:tc>
          <w:tcPr>
            <w:tcW w:w="1560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Среднесуточный объем стоков</w:t>
            </w:r>
          </w:p>
        </w:tc>
        <w:tc>
          <w:tcPr>
            <w:tcW w:w="86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м3/</w:t>
            </w:r>
            <w:proofErr w:type="spellStart"/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сут</w:t>
            </w:r>
            <w:proofErr w:type="spellEnd"/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1560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 w:val="restart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Проектная производительность очистных сооружений</w:t>
            </w:r>
          </w:p>
        </w:tc>
        <w:tc>
          <w:tcPr>
            <w:tcW w:w="86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1560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м3/</w:t>
            </w:r>
            <w:proofErr w:type="spellStart"/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сут</w:t>
            </w:r>
            <w:proofErr w:type="spellEnd"/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1560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 w:val="restart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(-) Дефицит</w:t>
            </w:r>
            <w:proofErr w:type="gramStart"/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/(+) </w:t>
            </w:r>
            <w:proofErr w:type="gramEnd"/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Резерв</w:t>
            </w:r>
          </w:p>
        </w:tc>
        <w:tc>
          <w:tcPr>
            <w:tcW w:w="86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9769A4" w:rsidRPr="009769A4" w:rsidTr="009769A4">
        <w:trPr>
          <w:trHeight w:val="20"/>
        </w:trPr>
        <w:tc>
          <w:tcPr>
            <w:tcW w:w="1560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м3/</w:t>
            </w:r>
            <w:proofErr w:type="spellStart"/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сут</w:t>
            </w:r>
            <w:proofErr w:type="spellEnd"/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9769A4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</w:tbl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31" w:name="_Toc531598960"/>
      <w:bookmarkStart w:id="332" w:name="_Toc531704237"/>
      <w:bookmarkStart w:id="333" w:name="_Toc21688549"/>
      <w:bookmarkStart w:id="334" w:name="_Toc57421890"/>
      <w:bookmarkStart w:id="335" w:name="_Toc57422490"/>
      <w:bookmarkStart w:id="336" w:name="_Toc57422634"/>
      <w:bookmarkStart w:id="337" w:name="_Toc88651811"/>
      <w:bookmarkStart w:id="338" w:name="_Toc136349012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Результаты анализа гидравлических режимов и режимов работы элементов централизованной системы водоотведения</w:t>
      </w:r>
      <w:bookmarkEnd w:id="331"/>
      <w:bookmarkEnd w:id="332"/>
      <w:bookmarkEnd w:id="333"/>
      <w:bookmarkEnd w:id="334"/>
      <w:bookmarkEnd w:id="335"/>
      <w:bookmarkEnd w:id="336"/>
      <w:bookmarkEnd w:id="337"/>
      <w:bookmarkEnd w:id="338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Анализ гидравлических режимов и режимов невозможен в связи с отсутствием централизованной системы водоотведения.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39" w:name="_Toc531598961"/>
      <w:bookmarkStart w:id="340" w:name="_Toc531704238"/>
      <w:bookmarkStart w:id="341" w:name="_Toc21688550"/>
      <w:bookmarkStart w:id="342" w:name="_Toc57421891"/>
      <w:bookmarkStart w:id="343" w:name="_Toc57422491"/>
      <w:bookmarkStart w:id="344" w:name="_Toc57422635"/>
      <w:bookmarkStart w:id="345" w:name="_Toc88651812"/>
      <w:bookmarkStart w:id="346" w:name="_Toc136349013"/>
      <w:bookmarkStart w:id="347" w:name="_Toc401067997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Анализ </w:t>
      </w:r>
      <w:proofErr w:type="gramStart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резервов производственных мощностей очистных сооружений системы водоотведения</w:t>
      </w:r>
      <w:proofErr w:type="gramEnd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и возможности расширения зоны их действия</w:t>
      </w:r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9769A4" w:rsidRPr="009769A4" w:rsidRDefault="009769A4" w:rsidP="009769A4">
      <w:pPr>
        <w:widowControl/>
        <w:spacing w:before="240"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На территории Воздвиженского сельского поселения мероприятия по увеличению мощности очистных сооружений не планируются.</w:t>
      </w:r>
    </w:p>
    <w:p w:rsidR="009769A4" w:rsidRPr="009769A4" w:rsidRDefault="009769A4" w:rsidP="009769A4">
      <w:pPr>
        <w:widowControl/>
        <w:suppressAutoHyphens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348" w:name="_Toc531598962"/>
      <w:bookmarkStart w:id="349" w:name="_Toc531704239"/>
      <w:bookmarkStart w:id="350" w:name="_Toc21688551"/>
      <w:bookmarkStart w:id="351" w:name="_Toc57421892"/>
      <w:bookmarkStart w:id="352" w:name="_Toc57422492"/>
      <w:bookmarkStart w:id="353" w:name="_Toc57422636"/>
      <w:bookmarkStart w:id="354" w:name="_Toc88651813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355" w:name="_Toc136349014"/>
      <w:r w:rsidRPr="009769A4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Предложения по строительству, реконструкции и модернизации (техническому перевооружению) объектов централизованной системы водоотведения</w:t>
      </w:r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56" w:name="_Toc390696051"/>
      <w:bookmarkStart w:id="357" w:name="_Toc390696263"/>
      <w:bookmarkStart w:id="358" w:name="_Toc401067998"/>
      <w:bookmarkStart w:id="359" w:name="_Toc531598963"/>
      <w:bookmarkStart w:id="360" w:name="_Toc531704240"/>
      <w:bookmarkStart w:id="361" w:name="_Toc21688552"/>
      <w:bookmarkStart w:id="362" w:name="_Toc57421893"/>
      <w:bookmarkStart w:id="363" w:name="_Toc57422493"/>
      <w:bookmarkStart w:id="364" w:name="_Toc57422637"/>
      <w:bookmarkStart w:id="365" w:name="_Toc88651814"/>
      <w:bookmarkStart w:id="366" w:name="_Toc136349015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Основные направления, принципы, задачи и плановые значения показателей развития централизованной системы водоотведения</w:t>
      </w:r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bookmarkStart w:id="367" w:name="_Toc379359294"/>
      <w:bookmarkStart w:id="368" w:name="_Toc390696052"/>
      <w:bookmarkStart w:id="369" w:name="_Toc390696264"/>
      <w:bookmarkStart w:id="370" w:name="_Toc401067999"/>
      <w:proofErr w:type="gramStart"/>
      <w:r w:rsidRPr="009769A4">
        <w:rPr>
          <w:rFonts w:ascii="Times New Roman" w:eastAsia="Calibri" w:hAnsi="Times New Roman"/>
          <w:noProof/>
          <w:kern w:val="0"/>
          <w:sz w:val="24"/>
        </w:rPr>
        <w:t>Данный раздел разработан в целях реализации государственной политики  в сфере  водоотведения,  направленной  на  обеспечение  охраны  здоровья  населения  и улучшения  качества  жизни  населения  путем  обеспечения  бесперебойного  и качественного водоотведения,  снижение негативного воздействия на водные объекты путем  повышения  качества  очистки  сточных  вод,  обеспечение  доступности  услуг водоотведения  для  абонентов  за  счет  развития  централизованной  системы водоотведения.</w:t>
      </w:r>
      <w:proofErr w:type="gramEnd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Целевые показатели развития представлены в разделе 7 настоящего документа.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Основные направления развития систем канализации предусматривают повышение качества приема, перекачки и очистки стоков; экологическую безопасность систем очистки сточных вод; обеспечение полной обработки и утилизации осадков.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Одним из приоритетных направлений социально-экономической политики является повышение уровня жизни населения, содействие развитию человека, прежде всего, за счёт обеспечения граждан доступным жильём с развитой инфраструктурой, образованием, медицинским обслуживанием и социальными услугами.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71" w:name="_Toc531598964"/>
      <w:bookmarkStart w:id="372" w:name="_Toc531704241"/>
      <w:bookmarkStart w:id="373" w:name="_Toc21688553"/>
      <w:bookmarkStart w:id="374" w:name="_Toc57421894"/>
      <w:bookmarkStart w:id="375" w:name="_Toc57422494"/>
      <w:bookmarkStart w:id="376" w:name="_Toc57422638"/>
      <w:bookmarkStart w:id="377" w:name="_Toc88651815"/>
      <w:bookmarkStart w:id="378" w:name="_Toc136349016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Перечень основных мероприятий по реализации схем водоотведения с разбивкой по годам, включая технические обоснования этих мероприятий</w:t>
      </w:r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Мероприятия по модернизации системы водоотведения Воздвиженского сельского поселения не предусмотрены.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79" w:name="_Toc531598965"/>
      <w:bookmarkStart w:id="380" w:name="_Toc531704242"/>
      <w:bookmarkStart w:id="381" w:name="_Toc21688554"/>
      <w:bookmarkStart w:id="382" w:name="_Toc57421895"/>
      <w:bookmarkStart w:id="383" w:name="_Toc57422495"/>
      <w:bookmarkStart w:id="384" w:name="_Toc57422639"/>
      <w:bookmarkStart w:id="385" w:name="_Toc88651816"/>
      <w:bookmarkStart w:id="386" w:name="_Toc136349017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Технические обоснования основных мероприятий по реализации схем водоотведения</w:t>
      </w:r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Мероприятия по модернизации системы водоотведения Воздвиженского сельского поселения не предусмотрены,  в связи с низкой плотностью нагрузки на системы централизованного водоотведения.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87" w:name="_Toc134013584"/>
      <w:bookmarkStart w:id="388" w:name="_Toc136349018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 вновь строящихся, реконструируемых и предлагаемых к выводу из эксплуатации объектах централизованной системы водоотведения</w:t>
      </w:r>
      <w:bookmarkEnd w:id="387"/>
      <w:bookmarkEnd w:id="388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На территории Воздвиженского сельского поселения вновь стоящие, реконструированные объекты в схеме теплоснабжения не предусмотрены, в связи с низкой плотностью нагрузки на системы централизованного водоотведения.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89" w:name="_Toc134013585"/>
      <w:bookmarkStart w:id="390" w:name="_Toc136349019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</w:r>
      <w:bookmarkEnd w:id="389"/>
      <w:bookmarkEnd w:id="390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Системы диспетчеризации, телемеханизации в существующей системе водоотведения Воздвиженского сельского поселения отсутствуют. Автоматизированные системы управления режимами водоотведения на объектах отсутствуют.</w:t>
      </w:r>
    </w:p>
    <w:p w:rsidR="009769A4" w:rsidRPr="009769A4" w:rsidRDefault="009769A4" w:rsidP="009769A4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1" w:name="_Toc134013586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2" w:name="_Toc136349020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Описание вариантов маршрутов прохождения трубопроводов (трасс) по территории поселения, сельского поселения, расположения намечаемых площадок под строительство сооружений водоотведения и их обоснование</w:t>
      </w:r>
      <w:bookmarkEnd w:id="391"/>
      <w:bookmarkEnd w:id="392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Маршруты прохождения трубопроводов отсутствуют на территории Воздвиженского сельского поселения.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3" w:name="_Toc134013587"/>
      <w:bookmarkStart w:id="394" w:name="_Toc136349021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shd w:val="clear" w:color="auto" w:fill="FFFFFF"/>
          <w:lang w:eastAsia="en-US"/>
        </w:rPr>
        <w:t>Границы и характеристики охранных зон сетей и сооружений централизованной системы водоотведения</w:t>
      </w:r>
      <w:bookmarkEnd w:id="393"/>
      <w:bookmarkEnd w:id="394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В процессе проектирования и строительства должны соблюдаться охранные зоны сетей и сооружений централизованной системы водоотведения, согласно СП 42.13330.2016 «Градостроительство. Планировка и застройка городских и сельских поселений» (актуализированная редакция СНиП 2.07.01-89*).</w:t>
      </w:r>
    </w:p>
    <w:p w:rsidR="009769A4" w:rsidRPr="009769A4" w:rsidRDefault="009769A4" w:rsidP="009769A4">
      <w:pPr>
        <w:widowControl/>
        <w:suppressAutoHyphens w:val="0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widowControl/>
        <w:suppressAutoHyphens w:val="0"/>
        <w:rPr>
          <w:rFonts w:ascii="Times New Roman" w:eastAsia="Calibri" w:hAnsi="Times New Roman"/>
          <w:kern w:val="0"/>
          <w:sz w:val="24"/>
          <w:szCs w:val="22"/>
          <w:lang w:eastAsia="en-US"/>
        </w:rPr>
        <w:sectPr w:rsidR="009769A4" w:rsidRPr="009769A4" w:rsidSect="009769A4">
          <w:headerReference w:type="default" r:id="rId13"/>
          <w:footerReference w:type="default" r:id="rId14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9769A4" w:rsidRPr="009769A4" w:rsidRDefault="009769A4" w:rsidP="009769A4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lastRenderedPageBreak/>
        <w:t xml:space="preserve">Таблица </w: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27</w:t>
      </w:r>
      <w:r w:rsidRPr="009769A4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Минимальные расстояния от подземных (наземных с обвалованием) газопроводов до зданий и сооружений</w:t>
      </w:r>
    </w:p>
    <w:tbl>
      <w:tblPr>
        <w:tblW w:w="1481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559"/>
        <w:gridCol w:w="1877"/>
        <w:gridCol w:w="1629"/>
        <w:gridCol w:w="1061"/>
        <w:gridCol w:w="1333"/>
        <w:gridCol w:w="1028"/>
        <w:gridCol w:w="1398"/>
        <w:gridCol w:w="817"/>
        <w:gridCol w:w="1137"/>
      </w:tblGrid>
      <w:tr w:rsidR="009769A4" w:rsidRPr="009769A4" w:rsidTr="009769A4">
        <w:trPr>
          <w:trHeight w:val="20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Инженерные</w:t>
            </w:r>
            <w:r w:rsidRPr="009769A4">
              <w:rPr>
                <w:rFonts w:ascii="Times New Roman" w:eastAsia="Calibri" w:hAnsi="Times New Roman"/>
                <w:noProof/>
                <w:spacing w:val="-5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сети</w:t>
            </w:r>
          </w:p>
        </w:tc>
        <w:tc>
          <w:tcPr>
            <w:tcW w:w="11839" w:type="dxa"/>
            <w:gridSpan w:val="9"/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Расстояние,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м,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по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горизонтали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(в</w:t>
            </w:r>
            <w:r w:rsidRPr="009769A4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свету)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от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подземных сетей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до</w:t>
            </w:r>
          </w:p>
        </w:tc>
      </w:tr>
      <w:tr w:rsidR="009769A4" w:rsidRPr="009769A4" w:rsidTr="009769A4">
        <w:trPr>
          <w:trHeight w:val="20"/>
        </w:trPr>
        <w:tc>
          <w:tcPr>
            <w:tcW w:w="2977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>фундаментов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зданий 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сооружений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фундаментов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ограждений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предприятий,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эстакад, опор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контактной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сети и связи,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железных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</w:t>
            </w:r>
          </w:p>
        </w:tc>
        <w:tc>
          <w:tcPr>
            <w:tcW w:w="2690" w:type="dxa"/>
            <w:gridSpan w:val="2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оси</w:t>
            </w:r>
            <w:r w:rsidRPr="009769A4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крайнего</w:t>
            </w:r>
            <w:r w:rsidRPr="009769A4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пути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бортового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камня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улицы,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(кромки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проезжей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части,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укрепленной</w:t>
            </w:r>
            <w:r w:rsidRPr="009769A4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полосы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обочины)</w:t>
            </w:r>
          </w:p>
        </w:tc>
        <w:tc>
          <w:tcPr>
            <w:tcW w:w="1028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>наружной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бровки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кювета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или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подошвы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насыпи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дороги</w:t>
            </w:r>
          </w:p>
        </w:tc>
        <w:tc>
          <w:tcPr>
            <w:tcW w:w="3352" w:type="dxa"/>
            <w:gridSpan w:val="3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фундаментов</w:t>
            </w:r>
            <w:r w:rsidRPr="009769A4">
              <w:rPr>
                <w:rFonts w:ascii="Times New Roman" w:eastAsia="Calibri" w:hAnsi="Times New Roman"/>
                <w:noProof/>
                <w:spacing w:val="-5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опор</w:t>
            </w:r>
            <w:r w:rsidRPr="009769A4">
              <w:rPr>
                <w:rFonts w:ascii="Times New Roman" w:eastAsia="Calibri" w:hAnsi="Times New Roman"/>
                <w:noProof/>
                <w:spacing w:val="-5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воздушных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линий электропередачи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напряжением</w:t>
            </w:r>
          </w:p>
        </w:tc>
      </w:tr>
      <w:tr w:rsidR="009769A4" w:rsidRPr="009769A4" w:rsidTr="009769A4">
        <w:trPr>
          <w:trHeight w:val="20"/>
        </w:trPr>
        <w:tc>
          <w:tcPr>
            <w:tcW w:w="2977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железных дорог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колеи 1520 мм,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но не менее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глубины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траншей до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подошвы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насыпи 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бровки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выемки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железных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колеи 750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мм 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трамвая</w:t>
            </w:r>
          </w:p>
        </w:tc>
        <w:tc>
          <w:tcPr>
            <w:tcW w:w="1333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до 1 кВ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наружного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освещения,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контактной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сети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трамваев 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>троллейбусов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св.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</w:t>
            </w:r>
          </w:p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35 кВ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св.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35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до</w:t>
            </w:r>
          </w:p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110</w:t>
            </w:r>
            <w:r w:rsidRPr="009769A4">
              <w:rPr>
                <w:rFonts w:ascii="Times New Roman" w:eastAsia="Calibri" w:hAnsi="Times New Roman"/>
                <w:noProof/>
                <w:spacing w:val="-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кВ</w:t>
            </w:r>
            <w:r w:rsidRPr="009769A4">
              <w:rPr>
                <w:rFonts w:ascii="Times New Roman" w:eastAsia="Calibri" w:hAnsi="Times New Roman"/>
                <w:noProof/>
                <w:spacing w:val="-9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и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выше</w:t>
            </w:r>
          </w:p>
        </w:tc>
      </w:tr>
      <w:tr w:rsidR="009769A4" w:rsidRPr="009769A4" w:rsidTr="009769A4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Водопровод и напорная</w:t>
            </w:r>
            <w:r w:rsidRPr="009769A4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5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2,8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</w:tr>
      <w:tr w:rsidR="009769A4" w:rsidRPr="009769A4" w:rsidTr="009769A4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Самотечная канализация</w:t>
            </w:r>
            <w:r w:rsidRPr="009769A4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(бытовая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и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дождевая)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2,8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</w:tr>
      <w:tr w:rsidR="009769A4" w:rsidRPr="009769A4" w:rsidTr="009769A4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Дренаж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2,8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</w:tr>
      <w:tr w:rsidR="009769A4" w:rsidRPr="009769A4" w:rsidTr="009769A4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Сопутствующий</w:t>
            </w:r>
            <w:r w:rsidRPr="009769A4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дренаж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</w:tr>
    </w:tbl>
    <w:p w:rsidR="009769A4" w:rsidRPr="009769A4" w:rsidRDefault="009769A4" w:rsidP="009769A4">
      <w:pPr>
        <w:widowControl/>
        <w:suppressAutoHyphens w:val="0"/>
        <w:spacing w:before="240"/>
        <w:jc w:val="right"/>
        <w:rPr>
          <w:rFonts w:ascii="Times New Roman" w:eastAsia="Calibri" w:hAnsi="Times New Roman"/>
          <w:bCs/>
          <w:i/>
          <w:iCs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t xml:space="preserve">Таблица </w:t>
      </w:r>
      <w:r w:rsidRPr="009769A4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fldChar w:fldCharType="begin"/>
      </w:r>
      <w:r w:rsidRPr="009769A4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fldChar w:fldCharType="separate"/>
      </w:r>
      <w:r w:rsidR="008D528D">
        <w:rPr>
          <w:rFonts w:ascii="Times New Roman" w:eastAsia="Calibri" w:hAnsi="Times New Roman"/>
          <w:i/>
          <w:iCs/>
          <w:noProof/>
          <w:kern w:val="0"/>
          <w:sz w:val="24"/>
          <w:szCs w:val="22"/>
          <w:lang w:eastAsia="en-US"/>
        </w:rPr>
        <w:t>28</w:t>
      </w:r>
      <w:r w:rsidRPr="009769A4">
        <w:rPr>
          <w:rFonts w:ascii="Times New Roman" w:eastAsia="Calibri" w:hAnsi="Times New Roman"/>
          <w:i/>
          <w:iCs/>
          <w:noProof/>
          <w:kern w:val="0"/>
          <w:sz w:val="24"/>
          <w:szCs w:val="22"/>
          <w:lang w:eastAsia="en-US"/>
        </w:rPr>
        <w:fldChar w:fldCharType="end"/>
      </w:r>
      <w:r w:rsidRPr="009769A4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t>. Градостроительство. Планировка и застройка городских и сельских поселений</w:t>
      </w:r>
    </w:p>
    <w:tbl>
      <w:tblPr>
        <w:tblW w:w="1503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504"/>
        <w:gridCol w:w="1093"/>
        <w:gridCol w:w="1369"/>
        <w:gridCol w:w="956"/>
        <w:gridCol w:w="549"/>
        <w:gridCol w:w="723"/>
        <w:gridCol w:w="831"/>
        <w:gridCol w:w="957"/>
        <w:gridCol w:w="955"/>
        <w:gridCol w:w="1094"/>
        <w:gridCol w:w="961"/>
        <w:gridCol w:w="1091"/>
        <w:gridCol w:w="1506"/>
        <w:gridCol w:w="8"/>
      </w:tblGrid>
      <w:tr w:rsidR="009769A4" w:rsidRPr="009769A4" w:rsidTr="009769A4">
        <w:trPr>
          <w:trHeight w:val="20"/>
        </w:trPr>
        <w:tc>
          <w:tcPr>
            <w:tcW w:w="1440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Инженерные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сети</w:t>
            </w:r>
          </w:p>
        </w:tc>
        <w:tc>
          <w:tcPr>
            <w:tcW w:w="13597" w:type="dxa"/>
            <w:gridSpan w:val="14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Расстояние,</w:t>
            </w:r>
            <w:r w:rsidRPr="009769A4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м,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по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горизонтали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(в</w:t>
            </w:r>
            <w:r w:rsidRPr="009769A4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свету)</w:t>
            </w:r>
            <w:r w:rsidRPr="009769A4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до</w:t>
            </w:r>
          </w:p>
        </w:tc>
      </w:tr>
      <w:tr w:rsidR="009769A4" w:rsidRPr="009769A4" w:rsidTr="009769A4">
        <w:trPr>
          <w:gridAfter w:val="1"/>
          <w:wAfter w:w="8" w:type="dxa"/>
          <w:trHeight w:val="20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04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i/>
                <w:noProof/>
                <w:kern w:val="0"/>
                <w:szCs w:val="20"/>
              </w:rPr>
            </w:pPr>
          </w:p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водопровода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Канали-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зации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бытовой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дренажа и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дождевой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канализации</w:t>
            </w:r>
          </w:p>
        </w:tc>
        <w:tc>
          <w:tcPr>
            <w:tcW w:w="3059" w:type="dxa"/>
            <w:gridSpan w:val="4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газопроводов давления, МПа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(кгс/см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vertAlign w:val="superscript"/>
              </w:rPr>
              <w:t>2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)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кабелей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силовых</w:t>
            </w:r>
            <w:r w:rsidRPr="009769A4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всех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напряже</w:t>
            </w:r>
          </w:p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-ний</w:t>
            </w:r>
          </w:p>
        </w:tc>
        <w:tc>
          <w:tcPr>
            <w:tcW w:w="955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кабелей</w:t>
            </w:r>
            <w:r w:rsidRPr="009769A4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связи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тепловых сетей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каналов,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тоннелей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наружных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>пневмомусоро</w:t>
            </w:r>
          </w:p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-проводов</w:t>
            </w:r>
          </w:p>
        </w:tc>
      </w:tr>
      <w:tr w:rsidR="009769A4" w:rsidRPr="009769A4" w:rsidTr="009769A4">
        <w:trPr>
          <w:gridAfter w:val="1"/>
          <w:wAfter w:w="8" w:type="dxa"/>
          <w:trHeight w:val="20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низкого</w:t>
            </w:r>
          </w:p>
        </w:tc>
        <w:tc>
          <w:tcPr>
            <w:tcW w:w="549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ред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него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высокого</w:t>
            </w:r>
          </w:p>
        </w:tc>
        <w:tc>
          <w:tcPr>
            <w:tcW w:w="957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4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>наружная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стенка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канала,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тоннеля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Оболочка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бескана-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льной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прокладки</w:t>
            </w:r>
          </w:p>
        </w:tc>
        <w:tc>
          <w:tcPr>
            <w:tcW w:w="1091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</w:tr>
      <w:tr w:rsidR="009769A4" w:rsidRPr="009769A4" w:rsidTr="009769A4">
        <w:trPr>
          <w:gridAfter w:val="1"/>
          <w:wAfter w:w="8" w:type="dxa"/>
          <w:trHeight w:val="20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956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в.</w:t>
            </w:r>
            <w:r w:rsidRPr="009769A4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0,3</w:t>
            </w:r>
          </w:p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 0,6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св.</w:t>
            </w:r>
            <w:r w:rsidRPr="009769A4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0,6</w:t>
            </w:r>
          </w:p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 1,2</w:t>
            </w:r>
          </w:p>
        </w:tc>
        <w:tc>
          <w:tcPr>
            <w:tcW w:w="957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  <w:shd w:val="clear" w:color="auto" w:fill="auto"/>
            <w:vAlign w:val="center"/>
          </w:tcPr>
          <w:p w:rsidR="009769A4" w:rsidRPr="009769A4" w:rsidRDefault="009769A4" w:rsidP="009769A4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</w:tr>
      <w:tr w:rsidR="009769A4" w:rsidRPr="009769A4" w:rsidTr="009769A4">
        <w:trPr>
          <w:gridAfter w:val="1"/>
          <w:wAfter w:w="8" w:type="dxa"/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Водопровод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См.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прим.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См.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м.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0,5*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</w:tr>
      <w:tr w:rsidR="009769A4" w:rsidRPr="009769A4" w:rsidTr="009769A4">
        <w:trPr>
          <w:gridAfter w:val="1"/>
          <w:wAfter w:w="8" w:type="dxa"/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Канализация</w:t>
            </w:r>
            <w:r w:rsidRPr="009769A4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бытовая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См.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прим.</w:t>
            </w:r>
            <w:r w:rsidRPr="009769A4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1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,5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0,5*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</w:tr>
      <w:tr w:rsidR="009769A4" w:rsidRPr="009769A4" w:rsidTr="009769A4">
        <w:trPr>
          <w:gridAfter w:val="1"/>
          <w:wAfter w:w="8" w:type="dxa"/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Дождевая</w:t>
            </w:r>
            <w:r w:rsidRPr="009769A4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канализация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</w:rPr>
              <w:t>1</w:t>
            </w: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,5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0,5*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9769A4" w:rsidRPr="009769A4" w:rsidRDefault="009769A4" w:rsidP="009769A4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9769A4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</w:tr>
    </w:tbl>
    <w:p w:rsidR="009769A4" w:rsidRPr="009769A4" w:rsidRDefault="009769A4" w:rsidP="009769A4">
      <w:pPr>
        <w:widowControl/>
        <w:spacing w:line="300" w:lineRule="auto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  <w:sectPr w:rsidR="009769A4" w:rsidRPr="009769A4" w:rsidSect="009769A4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5" w:name="_Toc531598966"/>
      <w:bookmarkStart w:id="396" w:name="_Toc531704243"/>
      <w:bookmarkStart w:id="397" w:name="_Toc21688555"/>
      <w:bookmarkStart w:id="398" w:name="_Toc57421896"/>
      <w:bookmarkStart w:id="399" w:name="_Toc57422496"/>
      <w:bookmarkStart w:id="400" w:name="_Toc57422640"/>
      <w:bookmarkStart w:id="401" w:name="_Toc88651817"/>
      <w:bookmarkStart w:id="402" w:name="_Toc136349022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Сведения о вновь строящихся, реконструируемых и предлагаемых к выводу из эксплуатации объектах централизованной системы водоотведения</w:t>
      </w:r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Проектирование и строительство централизованной системы бытовой канализации для населенных пунктов является основным мероприятием по улучшению санитарного состояния указанных территорий и охране окружающей природной среды.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Необходимо соблюдать охранные зоны магистральных инженерных сетей, канализационных насосных станций и сооружений очистки. Для сетевых сооружений канализации на уличных проездах и др. открытых территориях, а также находящихся на территориях абонентов устанавливается следующая охранная зона: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для сетей диаметром менее 500 мм – 10-метровая зона, по 5м в обе стороны от наружной стенки трубопроводов или от выступающих частей здания, сооружения;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нормативная санитарно-защитная зона: 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для проектируемых канализационных насосных станций – 15…20 м;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для очистных сооружений 150 м.</w:t>
      </w:r>
    </w:p>
    <w:p w:rsidR="009769A4" w:rsidRPr="009769A4" w:rsidRDefault="009769A4" w:rsidP="009769A4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29</w:t>
      </w:r>
      <w:r w:rsidRPr="009769A4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Санитарн</w:t>
      </w:r>
      <w:proofErr w:type="gramStart"/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>о-</w:t>
      </w:r>
      <w:proofErr w:type="gramEnd"/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 защитные зоны для канализационных очистных сооружений</w:t>
      </w:r>
    </w:p>
    <w:tbl>
      <w:tblPr>
        <w:tblW w:w="97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0"/>
        <w:gridCol w:w="1258"/>
        <w:gridCol w:w="1263"/>
        <w:gridCol w:w="1260"/>
        <w:gridCol w:w="1389"/>
      </w:tblGrid>
      <w:tr w:rsidR="009769A4" w:rsidRPr="009769A4" w:rsidTr="009769A4">
        <w:trPr>
          <w:cantSplit/>
          <w:trHeight w:val="20"/>
        </w:trPr>
        <w:tc>
          <w:tcPr>
            <w:tcW w:w="4600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Сооружения для очистки сточных вод</w:t>
            </w:r>
          </w:p>
        </w:tc>
        <w:tc>
          <w:tcPr>
            <w:tcW w:w="5170" w:type="dxa"/>
            <w:gridSpan w:val="4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Расстояние в </w:t>
            </w:r>
            <w:proofErr w:type="gramStart"/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м</w:t>
            </w:r>
            <w:proofErr w:type="gramEnd"/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, при расчетной производительности очистных сооружений в тыс. м</w:t>
            </w: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  <w:vertAlign w:val="superscript"/>
              </w:rPr>
              <w:t>3</w:t>
            </w: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/сутки</w:t>
            </w:r>
          </w:p>
        </w:tc>
      </w:tr>
      <w:tr w:rsidR="009769A4" w:rsidRPr="009769A4" w:rsidTr="009769A4">
        <w:trPr>
          <w:cantSplit/>
          <w:trHeight w:val="20"/>
        </w:trPr>
        <w:tc>
          <w:tcPr>
            <w:tcW w:w="4600" w:type="dxa"/>
            <w:vMerge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До 0,2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Более 0,2 до 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более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5,0 до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более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50,0 до 280</w:t>
            </w:r>
          </w:p>
        </w:tc>
      </w:tr>
      <w:tr w:rsidR="009769A4" w:rsidRPr="009769A4" w:rsidTr="009769A4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Насосные станции и аварийно-регулирующие резервуары, локальные очистные сооружения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9769A4" w:rsidRPr="009769A4" w:rsidTr="009769A4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Сооружения для механической и биологической очистки с иловыми площадками для </w:t>
            </w:r>
            <w:proofErr w:type="spellStart"/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сброженных</w:t>
            </w:r>
            <w:proofErr w:type="spellEnd"/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 осадков, а также иловые площадки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400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9769A4" w:rsidRPr="009769A4" w:rsidTr="009769A4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Сооружения для </w:t>
            </w:r>
            <w:proofErr w:type="gramStart"/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механической</w:t>
            </w:r>
            <w:proofErr w:type="gramEnd"/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 и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биологической очистки с термомеханической обработкой осадка в закрытых помещениях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400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9769A4" w:rsidRPr="009769A4" w:rsidTr="009769A4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Поля: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а) фильтрации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б) орошения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200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300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500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400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1000</w:t>
            </w:r>
          </w:p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1000</w:t>
            </w:r>
          </w:p>
        </w:tc>
      </w:tr>
      <w:tr w:rsidR="009769A4" w:rsidRPr="009769A4" w:rsidTr="009769A4">
        <w:trPr>
          <w:cantSplit/>
          <w:trHeight w:val="388"/>
        </w:trPr>
        <w:tc>
          <w:tcPr>
            <w:tcW w:w="460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Биологические пруды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769A4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300</w:t>
            </w:r>
          </w:p>
        </w:tc>
      </w:tr>
    </w:tbl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before="240"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Размер СЗЗ для канализационных очистных сооружений производительностью более 280 тыс. м</w:t>
      </w:r>
      <w:r w:rsidRPr="009769A4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/сутки, а также при принятии новых технологий очистки сточных вод и обработки осадка, следует устанавливать в соответствии с требованиями п. 4.8. СанПиН 2.2.1/2.1.1.1200-03 «Санитарно-защитные зоны и санитарная классификация предприятий, сооружений и иных объектов»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Для полей фильтрации площадью до 0,5 га, для полей орошения коммунального типа площадью до 1,0 га, для сооружений механической и биологической очистки сточных вод производительностью до 50 м</w:t>
      </w:r>
      <w:r w:rsidRPr="009769A4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/сутки, СЗЗ следует принимать размером 100 м.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Для полей подземной фильтрации пропускной способностью до 15 м</w:t>
      </w:r>
      <w:r w:rsidRPr="009769A4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9769A4">
        <w:rPr>
          <w:rFonts w:ascii="Times New Roman" w:eastAsia="Times New Roman" w:hAnsi="Times New Roman"/>
          <w:kern w:val="0"/>
          <w:sz w:val="23"/>
          <w:szCs w:val="23"/>
          <w:lang w:eastAsia="en-US"/>
        </w:rPr>
        <w:t>/</w:t>
      </w: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сутки размер СЗЗ следует принимать размером 50 м.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Размер СЗЗ от сливных станций следует принимать 300 м.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lastRenderedPageBreak/>
        <w:t xml:space="preserve">Размер СЗЗ от очистных сооружений поверхностного стока открытого типа </w:t>
      </w: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до</w:t>
      </w:r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</w:t>
      </w: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жилой</w:t>
      </w:r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территории следует принимать 100 м, закрытого типа – 50 м.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От очистных сооружений и насосных станций производственной канализации, не расположенных на территории промышленных предприятий, как при самостоятельной очистке и перекачке производственных сточных вод, так и при совместной их очистке с бытовыми, размер СЗЗ следует принимать такими же, как для производств, от которых поступают сточные воды, но не менее указанных в таблице.</w:t>
      </w:r>
      <w:proofErr w:type="gramEnd"/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Размер СЗЗ от снеготаялок и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снегосплавных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пунктов </w:t>
      </w: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до</w:t>
      </w:r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</w:t>
      </w:r>
      <w:proofErr w:type="gram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жилой</w:t>
      </w:r>
      <w:proofErr w:type="gram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территории следует принимать 100 м.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Вновь стоящие, реконструированные объекты в схеме водоотведения не предусмотрены.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  <w:sectPr w:rsidR="009769A4" w:rsidRPr="009769A4" w:rsidSect="009769A4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bookmarkStart w:id="403" w:name="_Toc379359299"/>
      <w:bookmarkStart w:id="404" w:name="_Toc390696057"/>
      <w:bookmarkStart w:id="405" w:name="_Toc390696269"/>
      <w:bookmarkStart w:id="406" w:name="_Toc401068005"/>
      <w:bookmarkStart w:id="407" w:name="_Toc531598969"/>
      <w:bookmarkStart w:id="408" w:name="_Toc531704246"/>
      <w:bookmarkStart w:id="409" w:name="_Toc21688558"/>
    </w:p>
    <w:p w:rsidR="009769A4" w:rsidRPr="009769A4" w:rsidRDefault="009769A4" w:rsidP="009769A4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10" w:name="_Toc401068006"/>
      <w:bookmarkStart w:id="411" w:name="_Toc531598970"/>
      <w:bookmarkStart w:id="412" w:name="_Toc531704247"/>
      <w:bookmarkStart w:id="413" w:name="_Toc21688559"/>
      <w:bookmarkStart w:id="414" w:name="_Toc57421900"/>
      <w:bookmarkStart w:id="415" w:name="_Toc57422500"/>
      <w:bookmarkStart w:id="416" w:name="_Toc57422644"/>
      <w:bookmarkStart w:id="417" w:name="_Toc88651822"/>
      <w:bookmarkStart w:id="418" w:name="_Toc136349023"/>
      <w:bookmarkEnd w:id="403"/>
      <w:bookmarkEnd w:id="404"/>
      <w:bookmarkEnd w:id="405"/>
      <w:bookmarkEnd w:id="406"/>
      <w:bookmarkEnd w:id="407"/>
      <w:bookmarkEnd w:id="408"/>
      <w:bookmarkEnd w:id="409"/>
      <w:r w:rsidRPr="009769A4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Экологические аспекты мероприятий по строительству и реконструкции объектов централизованной системы водоотведения</w:t>
      </w:r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19" w:name="_Toc390696060"/>
      <w:bookmarkStart w:id="420" w:name="_Toc390696272"/>
      <w:bookmarkStart w:id="421" w:name="_Toc401068007"/>
      <w:bookmarkStart w:id="422" w:name="_Toc531598971"/>
      <w:bookmarkStart w:id="423" w:name="_Toc531704248"/>
      <w:bookmarkStart w:id="424" w:name="_Toc21688560"/>
      <w:bookmarkStart w:id="425" w:name="_Toc57421901"/>
      <w:bookmarkStart w:id="426" w:name="_Toc57422501"/>
      <w:bookmarkStart w:id="427" w:name="_Toc57422645"/>
      <w:bookmarkStart w:id="428" w:name="_Toc88651823"/>
      <w:bookmarkStart w:id="429" w:name="_Toc136349024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Сведения </w:t>
      </w:r>
      <w:bookmarkEnd w:id="419"/>
      <w:bookmarkEnd w:id="420"/>
      <w:bookmarkEnd w:id="421"/>
      <w:bookmarkEnd w:id="422"/>
      <w:bookmarkEnd w:id="423"/>
      <w:bookmarkEnd w:id="424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 мероприятиях, содержащихся в планах снижения сбросов загрязняющих веществ, программах повышения экологической эффективности, планах мероприятий по охране окружающей среды</w:t>
      </w:r>
      <w:bookmarkEnd w:id="425"/>
      <w:bookmarkEnd w:id="426"/>
      <w:bookmarkEnd w:id="427"/>
      <w:bookmarkEnd w:id="428"/>
      <w:bookmarkEnd w:id="429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Эффектом от внедрения мероприятий по улучшению экологической обстановки окружающей среды является улучшение здоровья и качества жизни горожан.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Санитарное состояние водоемов формируется под влияние природных факторов и хозяйственной деятельности человека. Качество воды в водных объектах напрямую зависит от степени очистки производственных (химически загрязненных) и хозяйственно-фекальных сточных вод, а также от соблюдения режима использования водоохранных зон (ВОЗ) и прибрежно-защитных полос (ПЗП).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Прибрежные защитные полосы должны быть заняты древесно-кустарниковой растительностью или залужены. Территория зоны первого пояса зоны санитарной охраны должна быть спланирована для отвода поверхностного стока за ее пределы, озеленена, огорожена, обеспечена охраной, дорожки к сооружениям должны иметь твердое покрытие.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Основные проблемы, связанные с охраной окружающей среды и здоровьем населения, совпадают с основными проблемами общего характера, так как деятельность по водоотведению напрямую связана со здоровьем населения, загрязнением подземных и поверхностных вод, в том числе из-за сброса неочищенных и недостаточно очищенных сточных вод, отсутствием зон ЗСО и СЗЗ. 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Основными проблемами, относящимися к охране окружающей среды и здоровью населения, при этом являются: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proofErr w:type="gramStart"/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Высокий риск загрязнения подземных вод с поверхности (в том числе нефтепродуктами, а также вторичное микробиологическое загрязнение </w:t>
      </w:r>
      <w:proofErr w:type="gramEnd"/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Наличие населенных пунктов, не подключенных к централизованной системе канализации, что может являться причиной несанкционированного сброса неочищенных сточных вод в природные объекты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Неспособность </w:t>
      </w:r>
      <w:proofErr w:type="gramStart"/>
      <w:r w:rsidRPr="009769A4">
        <w:rPr>
          <w:rFonts w:ascii="Times New Roman" w:eastAsia="Calibri" w:hAnsi="Times New Roman"/>
          <w:kern w:val="0"/>
          <w:sz w:val="24"/>
          <w:lang w:eastAsia="en-US"/>
        </w:rPr>
        <w:t>канализационный</w:t>
      </w:r>
      <w:proofErr w:type="gramEnd"/>
      <w:r w:rsidRPr="009769A4">
        <w:rPr>
          <w:rFonts w:ascii="Times New Roman" w:eastAsia="Calibri" w:hAnsi="Times New Roman"/>
          <w:kern w:val="0"/>
          <w:sz w:val="24"/>
          <w:lang w:eastAsia="en-US"/>
        </w:rPr>
        <w:t xml:space="preserve"> очистных сооружений обеспечить полное соответствие нормативным требованиям в случае повышения количества сточных вод. 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Несоответствие способа утилизации осадка очистных сооружений и избыточного ила наилучшим практикам и требованиям законодательства РФ.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Комплекс мер, предложенный в настоящем документе, направлен на разрешение перечисленных проблем. Развитие технической составляющей системы водоотведения, а также повышение параметров энергосбережения, снижение показателей аварийности и утечек положительно сказываются на степени воздействия на окружающую среду. </w:t>
      </w:r>
    </w:p>
    <w:p w:rsidR="009769A4" w:rsidRPr="009769A4" w:rsidRDefault="009769A4" w:rsidP="009769A4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30" w:name="_Toc390696061"/>
      <w:bookmarkStart w:id="431" w:name="_Toc390696273"/>
      <w:bookmarkStart w:id="432" w:name="_Toc401068008"/>
      <w:bookmarkStart w:id="433" w:name="_Toc531598972"/>
      <w:bookmarkStart w:id="434" w:name="_Toc531704249"/>
      <w:bookmarkStart w:id="435" w:name="_Toc21688561"/>
      <w:bookmarkStart w:id="436" w:name="_Toc57421902"/>
      <w:bookmarkStart w:id="437" w:name="_Toc57422502"/>
      <w:bookmarkStart w:id="438" w:name="_Toc57422646"/>
      <w:bookmarkStart w:id="439" w:name="_Toc88651824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40" w:name="_Toc136349025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Сведения о применении методов, безопасных для окружающей среды, при утилизации осадков сточных вод</w:t>
      </w:r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При реконструкции очистных сооружений необходимо предусмотреть мероприятия по утилизации осадка сточных вод.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Обработка смеси осадка из первичных отстойников и избыточного активного ила должна включать: 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стабилизацию в минерализаторе; 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уплотнение в радиальном первичном отстойнике; 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центрифугирование с предварительной добавкой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флокулянта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, накопление </w:t>
      </w:r>
      <w:proofErr w:type="spellStart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кека</w:t>
      </w:r>
      <w:proofErr w:type="spellEnd"/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 xml:space="preserve"> в бункерах и последующий вывоз его на площадки складирования. 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В результате обработки осадков сточных вод получается конечный продукт, свойства которого обеспечивают возможность его утилизации, а ущерб, наносимый окружающей среде, сведен к минимуму, в результате чего обеспечивается экологическая безопасность населения.</w:t>
      </w:r>
      <w:r w:rsidRPr="009769A4">
        <w:rPr>
          <w:rFonts w:ascii="Times New Roman" w:eastAsia="Calibri" w:hAnsi="Times New Roman"/>
          <w:bCs/>
          <w:noProof/>
          <w:kern w:val="0"/>
          <w:sz w:val="24"/>
        </w:rPr>
        <w:tab/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На территории Воздвиженского сельского поселения отсутствуют очистные сооружения.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9769A4" w:rsidRPr="009769A4" w:rsidRDefault="009769A4" w:rsidP="009769A4">
      <w:pPr>
        <w:widowControl/>
        <w:suppressAutoHyphens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41" w:name="_Toc401068009"/>
      <w:bookmarkStart w:id="442" w:name="_Toc531598973"/>
      <w:bookmarkStart w:id="443" w:name="_Toc531704250"/>
      <w:bookmarkStart w:id="444" w:name="_Toc21688562"/>
      <w:bookmarkStart w:id="445" w:name="_Toc57421903"/>
      <w:bookmarkStart w:id="446" w:name="_Toc57422503"/>
      <w:bookmarkStart w:id="447" w:name="_Toc57422647"/>
      <w:bookmarkStart w:id="448" w:name="_Toc88651825"/>
      <w:r w:rsidRPr="009769A4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9769A4" w:rsidRPr="009769A4" w:rsidRDefault="009769A4" w:rsidP="009769A4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49" w:name="_Toc136349026"/>
      <w:r w:rsidRPr="009769A4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Оценка потребности в капитальных вложениях в строительство, реконструкцию и модернизацию объектов централизованной системы водоотведения</w:t>
      </w:r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proofErr w:type="gramStart"/>
      <w:r w:rsidRPr="009769A4">
        <w:rPr>
          <w:rFonts w:ascii="Times New Roman" w:eastAsia="Calibri" w:hAnsi="Times New Roman"/>
          <w:noProof/>
          <w:kern w:val="0"/>
          <w:sz w:val="24"/>
        </w:rPr>
        <w:t xml:space="preserve">Общая величина необходимых капитальных вложений в строительство и реконструкцию объектов централизованных систем водоотведения, определенная на основании укрупненных сметных нормативов для объектов непроизводственного назначения и инженерной инфраструктуры,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составляет 0,0 тыс. руб. </w:t>
      </w:r>
      <w:proofErr w:type="gramEnd"/>
    </w:p>
    <w:p w:rsidR="009769A4" w:rsidRPr="009769A4" w:rsidRDefault="009769A4" w:rsidP="009769A4">
      <w:pPr>
        <w:widowControl/>
        <w:suppressAutoHyphens w:val="0"/>
        <w:spacing w:before="120" w:line="276" w:lineRule="auto"/>
        <w:ind w:right="284"/>
        <w:jc w:val="center"/>
        <w:rPr>
          <w:rFonts w:ascii="Times New Roman" w:eastAsia="Calibri" w:hAnsi="Times New Roman"/>
          <w:bCs/>
          <w:i/>
          <w:kern w:val="0"/>
          <w:sz w:val="24"/>
          <w:lang w:eastAsia="en-US"/>
        </w:rPr>
        <w:sectPr w:rsidR="009769A4" w:rsidRPr="009769A4" w:rsidSect="009769A4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bookmarkStart w:id="450" w:name="_Ref530593200"/>
    </w:p>
    <w:p w:rsidR="009769A4" w:rsidRPr="009769A4" w:rsidRDefault="009769A4" w:rsidP="009769A4">
      <w:pPr>
        <w:numPr>
          <w:ilvl w:val="2"/>
          <w:numId w:val="0"/>
        </w:numPr>
        <w:tabs>
          <w:tab w:val="left" w:pos="142"/>
        </w:tabs>
        <w:suppressAutoHyphens w:val="0"/>
        <w:spacing w:before="120" w:line="300" w:lineRule="auto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51" w:name="_Toc57421904"/>
      <w:bookmarkStart w:id="452" w:name="_Toc57422504"/>
      <w:bookmarkStart w:id="453" w:name="_Toc57422648"/>
      <w:bookmarkStart w:id="454" w:name="_Toc88651826"/>
      <w:bookmarkStart w:id="455" w:name="_Toc136349027"/>
      <w:bookmarkEnd w:id="450"/>
      <w:r w:rsidRPr="009769A4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Плановые значения показателей развития централизованных систем водоотведения</w:t>
      </w:r>
      <w:bookmarkEnd w:id="451"/>
      <w:bookmarkEnd w:id="452"/>
      <w:bookmarkEnd w:id="453"/>
      <w:bookmarkEnd w:id="454"/>
      <w:bookmarkEnd w:id="455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плановым значениям показателей развития централизованных систем водоотведения относятся: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показатели надежности и бесперебойности водоотведения;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показатели очистки сточных вод;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показатели эффективности использования ресурсов при транспортировке сточных вод;</w:t>
      </w:r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kern w:val="0"/>
          <w:sz w:val="24"/>
          <w:lang w:eastAsia="en-US"/>
        </w:rPr>
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56" w:name="_Toc134013594"/>
      <w:bookmarkStart w:id="457" w:name="_Toc136349028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Показатели надежности и бесперебойности водоотведения</w:t>
      </w:r>
      <w:bookmarkEnd w:id="456"/>
      <w:bookmarkEnd w:id="457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>На территории Воздвиженского сельского поселения показатели определить не представляется возможным, в связи с отсутсвием систем ЦВО.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58" w:name="_Toc134013595"/>
      <w:bookmarkStart w:id="459" w:name="_Toc136349029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Показатели качества очистки сточных вод</w:t>
      </w:r>
      <w:bookmarkEnd w:id="458"/>
      <w:bookmarkEnd w:id="459"/>
    </w:p>
    <w:p w:rsidR="009769A4" w:rsidRPr="009769A4" w:rsidRDefault="009769A4" w:rsidP="009769A4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9769A4">
        <w:rPr>
          <w:rFonts w:ascii="Times New Roman" w:eastAsia="Times New Roman" w:hAnsi="Times New Roman"/>
          <w:kern w:val="0"/>
          <w:sz w:val="24"/>
          <w:lang w:eastAsia="en-US"/>
        </w:rPr>
        <w:t>На территории Воздвиженского сельского поселения нельзя установить показатель качества сточных вод, в связи с отсутствием систем ЦВО.</w:t>
      </w:r>
    </w:p>
    <w:p w:rsidR="009769A4" w:rsidRPr="009769A4" w:rsidRDefault="009769A4" w:rsidP="009769A4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60" w:name="_Toc134013596"/>
      <w:bookmarkStart w:id="461" w:name="_Toc136349030"/>
      <w:r w:rsidRPr="009769A4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</w:t>
      </w:r>
      <w:bookmarkEnd w:id="460"/>
      <w:bookmarkEnd w:id="461"/>
    </w:p>
    <w:p w:rsidR="008D528D" w:rsidRPr="008D528D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vanish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Плановые целевые показатели приведены в таблице </w:t>
      </w:r>
      <w:r w:rsidRPr="009769A4">
        <w:rPr>
          <w:rFonts w:ascii="Times New Roman" w:eastAsia="Calibri" w:hAnsi="Times New Roman"/>
          <w:noProof/>
          <w:kern w:val="0"/>
          <w:sz w:val="24"/>
        </w:rPr>
        <w:fldChar w:fldCharType="begin"/>
      </w:r>
      <w:r w:rsidRPr="009769A4">
        <w:rPr>
          <w:rFonts w:ascii="Times New Roman" w:eastAsia="Calibri" w:hAnsi="Times New Roman"/>
          <w:noProof/>
          <w:kern w:val="0"/>
          <w:sz w:val="24"/>
        </w:rPr>
        <w:instrText xml:space="preserve"> REF _Ref530593512 \h  \* MERGEFORMAT </w:instrText>
      </w:r>
      <w:r w:rsidRPr="009769A4">
        <w:rPr>
          <w:rFonts w:ascii="Times New Roman" w:eastAsia="Calibri" w:hAnsi="Times New Roman"/>
          <w:noProof/>
          <w:kern w:val="0"/>
          <w:sz w:val="24"/>
        </w:rPr>
      </w:r>
      <w:r w:rsidRPr="009769A4">
        <w:rPr>
          <w:rFonts w:ascii="Times New Roman" w:eastAsia="Calibri" w:hAnsi="Times New Roman"/>
          <w:noProof/>
          <w:kern w:val="0"/>
          <w:sz w:val="24"/>
        </w:rPr>
        <w:fldChar w:fldCharType="separate"/>
      </w:r>
    </w:p>
    <w:p w:rsidR="009769A4" w:rsidRPr="009769A4" w:rsidRDefault="008D528D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8D528D">
        <w:rPr>
          <w:rFonts w:ascii="Times New Roman" w:eastAsia="Calibri" w:hAnsi="Times New Roman"/>
          <w:noProof/>
          <w:vanish/>
          <w:kern w:val="0"/>
          <w:sz w:val="24"/>
        </w:rPr>
        <w:t>Таблица</w:t>
      </w:r>
      <w:r w:rsidRPr="008D528D">
        <w:rPr>
          <w:rFonts w:ascii="Times New Roman" w:eastAsia="Calibri" w:hAnsi="Times New Roman"/>
          <w:noProof/>
          <w:kern w:val="0"/>
          <w:sz w:val="24"/>
        </w:rPr>
        <w:t xml:space="preserve"> 30</w:t>
      </w:r>
      <w:r w:rsidR="009769A4" w:rsidRPr="009769A4">
        <w:rPr>
          <w:rFonts w:ascii="Times New Roman" w:eastAsia="Calibri" w:hAnsi="Times New Roman"/>
          <w:noProof/>
          <w:kern w:val="0"/>
          <w:sz w:val="24"/>
        </w:rPr>
        <w:fldChar w:fldCharType="end"/>
      </w:r>
      <w:r w:rsidR="009769A4" w:rsidRPr="009769A4">
        <w:rPr>
          <w:rFonts w:ascii="Times New Roman" w:eastAsia="Calibri" w:hAnsi="Times New Roman"/>
          <w:noProof/>
          <w:kern w:val="0"/>
          <w:sz w:val="24"/>
        </w:rPr>
        <w:t>. Планируемые целевые показатели приняты с учетом оценки технических возможностей по их достижению общепринятыми мировыми технологиями и значениями показателей, средними или выше среднего по областным центрам центральной части РФ.</w:t>
      </w:r>
      <w:bookmarkStart w:id="462" w:name="_Ref530593512"/>
      <w:bookmarkStart w:id="463" w:name="_Ref136348520"/>
    </w:p>
    <w:p w:rsidR="009769A4" w:rsidRPr="009769A4" w:rsidRDefault="009769A4" w:rsidP="009769A4">
      <w:pPr>
        <w:widowControl/>
        <w:suppressAutoHyphens w:val="0"/>
        <w:spacing w:before="120" w:line="276" w:lineRule="auto"/>
        <w:ind w:right="-1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D528D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30</w:t>
      </w:r>
      <w:r w:rsidRPr="009769A4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462"/>
      <w:r w:rsidRPr="009769A4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Прогноз значений целевых показателей</w:t>
      </w:r>
      <w:bookmarkEnd w:id="463"/>
    </w:p>
    <w:tbl>
      <w:tblPr>
        <w:tblW w:w="1008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3543"/>
        <w:gridCol w:w="1133"/>
        <w:gridCol w:w="1561"/>
        <w:gridCol w:w="1133"/>
        <w:gridCol w:w="1275"/>
      </w:tblGrid>
      <w:tr w:rsidR="009769A4" w:rsidRPr="009769A4" w:rsidTr="009769A4">
        <w:trPr>
          <w:trHeight w:val="20"/>
          <w:tblHeader/>
        </w:trPr>
        <w:tc>
          <w:tcPr>
            <w:tcW w:w="1442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Индикаторы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Размерность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Фактический показатель 2022 г.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Показатель на 2024 г.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Показатель на 2033 г.</w:t>
            </w:r>
          </w:p>
        </w:tc>
      </w:tr>
      <w:tr w:rsidR="009769A4" w:rsidRPr="009769A4" w:rsidTr="009769A4">
        <w:trPr>
          <w:trHeight w:val="20"/>
        </w:trPr>
        <w:tc>
          <w:tcPr>
            <w:tcW w:w="1442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Показатели качества воды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Удельный вес проб сточных вод после очистки, не соответствующим требованиям ПДК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69A4" w:rsidRPr="009769A4" w:rsidTr="009769A4">
        <w:trPr>
          <w:trHeight w:val="20"/>
        </w:trPr>
        <w:tc>
          <w:tcPr>
            <w:tcW w:w="1442" w:type="dxa"/>
            <w:vMerge w:val="restart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2. Показатели надежности и бесперебойности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Протяженность системы водоотведения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км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69A4" w:rsidRPr="009769A4" w:rsidTr="009769A4">
        <w:trPr>
          <w:trHeight w:val="20"/>
        </w:trPr>
        <w:tc>
          <w:tcPr>
            <w:tcW w:w="1442" w:type="dxa"/>
            <w:vMerge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2. Количество аварий, приводящих к отключению работы системы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ед.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69A4" w:rsidRPr="009769A4" w:rsidTr="009769A4">
        <w:trPr>
          <w:trHeight w:val="20"/>
        </w:trPr>
        <w:tc>
          <w:tcPr>
            <w:tcW w:w="1442" w:type="dxa"/>
            <w:vMerge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3. Износ водопроводных сетей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69A4" w:rsidRPr="009769A4" w:rsidTr="009769A4">
        <w:trPr>
          <w:trHeight w:val="20"/>
        </w:trPr>
        <w:tc>
          <w:tcPr>
            <w:tcW w:w="1442" w:type="dxa"/>
            <w:vMerge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4. Износ очистных сооружений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69A4" w:rsidRPr="009769A4" w:rsidTr="009769A4">
        <w:trPr>
          <w:trHeight w:val="20"/>
        </w:trPr>
        <w:tc>
          <w:tcPr>
            <w:tcW w:w="1442" w:type="dxa"/>
            <w:vMerge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5. Износ КНС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69A4" w:rsidRPr="009769A4" w:rsidTr="009769A4">
        <w:trPr>
          <w:trHeight w:val="20"/>
        </w:trPr>
        <w:tc>
          <w:tcPr>
            <w:tcW w:w="1442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3. Показатели качества обслуживания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Обеспеченность населения централизованным водоотведением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69A4" w:rsidRPr="009769A4" w:rsidTr="009769A4">
        <w:trPr>
          <w:trHeight w:val="20"/>
        </w:trPr>
        <w:tc>
          <w:tcPr>
            <w:tcW w:w="1442" w:type="dxa"/>
            <w:vMerge w:val="restart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lastRenderedPageBreak/>
              <w:t>4. Показатели эффективности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Удельное потребление электроэнергии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кВт</w:t>
            </w:r>
            <w:r w:rsidRPr="009769A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</w:rPr>
              <w:t>·</w:t>
            </w:r>
            <w:proofErr w:type="gramStart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ч</w:t>
            </w:r>
            <w:proofErr w:type="spellEnd"/>
            <w:proofErr w:type="gramEnd"/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/м3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69A4" w:rsidRPr="009769A4" w:rsidTr="009769A4">
        <w:trPr>
          <w:trHeight w:val="20"/>
        </w:trPr>
        <w:tc>
          <w:tcPr>
            <w:tcW w:w="1442" w:type="dxa"/>
            <w:vMerge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2.Несанкционированные притоки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тыс. м3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69A4" w:rsidRPr="009769A4" w:rsidRDefault="009769A4" w:rsidP="009769A4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9769A4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:rsidR="009769A4" w:rsidRPr="009769A4" w:rsidRDefault="009769A4" w:rsidP="009769A4">
      <w:pPr>
        <w:numPr>
          <w:ilvl w:val="2"/>
          <w:numId w:val="0"/>
        </w:numPr>
        <w:tabs>
          <w:tab w:val="left" w:pos="142"/>
        </w:tabs>
        <w:suppressAutoHyphens w:val="0"/>
        <w:spacing w:before="24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64" w:name="_Toc88651831"/>
      <w:bookmarkStart w:id="465" w:name="_Toc136349031"/>
      <w:bookmarkStart w:id="466" w:name="_Toc401068011"/>
      <w:r w:rsidRPr="009769A4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t>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</w:r>
      <w:bookmarkEnd w:id="464"/>
      <w:bookmarkEnd w:id="465"/>
    </w:p>
    <w:p w:rsidR="009769A4" w:rsidRPr="009769A4" w:rsidRDefault="009769A4" w:rsidP="009769A4">
      <w:pPr>
        <w:widowControl/>
        <w:spacing w:before="240"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Согласно ст.8 п.5 Федерального закона от 07.12.2011 г. № 416-ФЗ «О водоснабжении и водоотведении»: </w:t>
      </w:r>
      <w:proofErr w:type="gramStart"/>
      <w:r w:rsidRPr="009769A4">
        <w:rPr>
          <w:rFonts w:ascii="Times New Roman" w:eastAsia="Calibri" w:hAnsi="Times New Roman"/>
          <w:noProof/>
          <w:kern w:val="0"/>
          <w:sz w:val="24"/>
        </w:rPr>
        <w:t>В случае выявления бесхозяйных объектов централизованных систем горячего водоснабжения, холоднотказого водоснабжения и (или) водоотведения, в том числе водопроводных и канализационных сетей, путем эксплуатации которых обеспечиваются водоснабжение и (или) водоотведение, эксплуатация таких объектов осуществляется гарантирующей организацией либо организацией, которая осуществляет горячее водоснабжение, холодное водоснабжение и (или) водоотведение и водопроводные и (или) канализационные сети которой непосредственно присоединены к указанным бесхозяйным объектам (в</w:t>
      </w:r>
      <w:proofErr w:type="gramEnd"/>
      <w:r w:rsidRPr="009769A4">
        <w:rPr>
          <w:rFonts w:ascii="Times New Roman" w:eastAsia="Calibri" w:hAnsi="Times New Roman"/>
          <w:noProof/>
          <w:kern w:val="0"/>
          <w:sz w:val="24"/>
        </w:rPr>
        <w:t xml:space="preserve"> </w:t>
      </w:r>
      <w:proofErr w:type="gramStart"/>
      <w:r w:rsidRPr="009769A4">
        <w:rPr>
          <w:rFonts w:ascii="Times New Roman" w:eastAsia="Calibri" w:hAnsi="Times New Roman"/>
          <w:noProof/>
          <w:kern w:val="0"/>
          <w:sz w:val="24"/>
        </w:rPr>
        <w:t>случае выявления бесхозяйных объектов централизованных систем горячего водоснабжения или в случае, если гарантирующая организация неопределенна в соответствии со статьей 12 настоящего Федерального закона), со дня подписания с органом местного самоуправления поселения, города передаточного акта указанных объектов до признания на такие объекты права собственности или до принятия их во владение, пользование и распоряжение оставившим такие объекты собственником в соответствии с гражданским</w:t>
      </w:r>
      <w:proofErr w:type="gramEnd"/>
      <w:r w:rsidRPr="009769A4">
        <w:rPr>
          <w:rFonts w:ascii="Times New Roman" w:eastAsia="Calibri" w:hAnsi="Times New Roman"/>
          <w:noProof/>
          <w:kern w:val="0"/>
          <w:sz w:val="24"/>
        </w:rPr>
        <w:t xml:space="preserve"> законодательством.</w:t>
      </w:r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proofErr w:type="gramStart"/>
      <w:r w:rsidRPr="009769A4">
        <w:rPr>
          <w:rFonts w:ascii="Times New Roman" w:eastAsia="Calibri" w:hAnsi="Times New Roman"/>
          <w:noProof/>
          <w:kern w:val="0"/>
          <w:sz w:val="24"/>
        </w:rPr>
        <w:t>Эксплуатировать и обслуживать выявленные бесхозяйные объекты водоотведения согласно ст.8 п.5 Федерального закона от 07.12.2011 г. № 416-ФЗ «О водоснабжении и водоотведении» должна организация, которая осуществляет водоотведение и канализационные сети которой непосредственно присоединены к указанным бесхозяйным объектам со дня подписания с органом местного самоуправления передаточного акта указанных объектов до признания на такие объекты права собственности.</w:t>
      </w:r>
      <w:proofErr w:type="gramEnd"/>
    </w:p>
    <w:p w:rsidR="009769A4" w:rsidRPr="009769A4" w:rsidRDefault="009769A4" w:rsidP="009769A4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9769A4">
        <w:rPr>
          <w:rFonts w:ascii="Times New Roman" w:eastAsia="Calibri" w:hAnsi="Times New Roman"/>
          <w:noProof/>
          <w:kern w:val="0"/>
          <w:sz w:val="24"/>
        </w:rPr>
        <w:t xml:space="preserve"> В Воздвиженском сельском поселении выявлен бесхозяйный участок канализационных сетей диаметром 120 мм протяженностью 300 м от ул. Лесная до ул. Ленина, д. 23. Планируемая дата регистрации – 4 квартал 2023 года.</w:t>
      </w:r>
    </w:p>
    <w:bookmarkEnd w:id="128"/>
    <w:bookmarkEnd w:id="129"/>
    <w:bookmarkEnd w:id="130"/>
    <w:bookmarkEnd w:id="466"/>
    <w:p w:rsidR="009769A4" w:rsidRPr="009769A4" w:rsidRDefault="009769A4" w:rsidP="009769A4">
      <w:pPr>
        <w:widowControl/>
        <w:tabs>
          <w:tab w:val="left" w:pos="142"/>
        </w:tabs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color w:val="FF0000"/>
          <w:kern w:val="0"/>
          <w:sz w:val="24"/>
          <w:lang w:eastAsia="en-US"/>
        </w:rPr>
      </w:pPr>
    </w:p>
    <w:p w:rsidR="009769A4" w:rsidRDefault="009769A4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P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626E6A" w:rsidRPr="001638D2" w:rsidRDefault="00626E6A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7969F4" w:rsidRDefault="007969F4" w:rsidP="001638D2">
      <w:pPr>
        <w:jc w:val="both"/>
      </w:pPr>
    </w:p>
    <w:sectPr w:rsidR="007969F4" w:rsidSect="00235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71F" w:rsidRDefault="00C7571F" w:rsidP="009769A4">
      <w:r>
        <w:separator/>
      </w:r>
    </w:p>
  </w:endnote>
  <w:endnote w:type="continuationSeparator" w:id="0">
    <w:p w:rsidR="00C7571F" w:rsidRDefault="00C7571F" w:rsidP="0097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51300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9769A4" w:rsidRPr="008A341B" w:rsidRDefault="009769A4">
        <w:pPr>
          <w:pStyle w:val="ad"/>
          <w:jc w:val="right"/>
          <w:rPr>
            <w:rFonts w:ascii="Times New Roman" w:hAnsi="Times New Roman"/>
          </w:rPr>
        </w:pPr>
        <w:r w:rsidRPr="008A341B">
          <w:rPr>
            <w:rFonts w:ascii="Times New Roman" w:hAnsi="Times New Roman"/>
          </w:rPr>
          <w:fldChar w:fldCharType="begin"/>
        </w:r>
        <w:r w:rsidRPr="008A341B">
          <w:rPr>
            <w:rFonts w:ascii="Times New Roman" w:hAnsi="Times New Roman"/>
          </w:rPr>
          <w:instrText>PAGE   \* MERGEFORMAT</w:instrText>
        </w:r>
        <w:r w:rsidRPr="008A341B">
          <w:rPr>
            <w:rFonts w:ascii="Times New Roman" w:hAnsi="Times New Roman"/>
          </w:rPr>
          <w:fldChar w:fldCharType="separate"/>
        </w:r>
        <w:r w:rsidR="008D528D" w:rsidRPr="008D528D">
          <w:rPr>
            <w:rFonts w:ascii="Times New Roman" w:hAnsi="Times New Roman"/>
            <w:noProof/>
            <w:lang w:val="ru-RU"/>
          </w:rPr>
          <w:t>1</w:t>
        </w:r>
        <w:r w:rsidRPr="008A341B">
          <w:rPr>
            <w:rFonts w:ascii="Times New Roman" w:hAnsi="Times New Roman"/>
          </w:rPr>
          <w:fldChar w:fldCharType="end"/>
        </w:r>
      </w:p>
    </w:sdtContent>
  </w:sdt>
  <w:p w:rsidR="009769A4" w:rsidRDefault="009769A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9A4" w:rsidRPr="00821E85" w:rsidRDefault="009769A4" w:rsidP="009769A4">
    <w:pPr>
      <w:pStyle w:val="ad"/>
      <w:framePr w:wrap="around" w:vAnchor="text" w:hAnchor="margin" w:xAlign="right" w:y="1"/>
      <w:rPr>
        <w:rStyle w:val="affffffc"/>
        <w:rFonts w:ascii="Times New Roman" w:hAnsi="Times New Roman"/>
      </w:rPr>
    </w:pPr>
    <w:r w:rsidRPr="00821E85">
      <w:rPr>
        <w:rStyle w:val="affffffc"/>
        <w:rFonts w:ascii="Times New Roman" w:hAnsi="Times New Roman"/>
      </w:rPr>
      <w:fldChar w:fldCharType="begin"/>
    </w:r>
    <w:r w:rsidRPr="00821E85">
      <w:rPr>
        <w:rStyle w:val="affffffc"/>
        <w:rFonts w:ascii="Times New Roman" w:hAnsi="Times New Roman"/>
      </w:rPr>
      <w:instrText xml:space="preserve">PAGE  </w:instrText>
    </w:r>
    <w:r w:rsidRPr="00821E85">
      <w:rPr>
        <w:rStyle w:val="affffffc"/>
        <w:rFonts w:ascii="Times New Roman" w:hAnsi="Times New Roman"/>
      </w:rPr>
      <w:fldChar w:fldCharType="separate"/>
    </w:r>
    <w:r w:rsidR="008D528D">
      <w:rPr>
        <w:rStyle w:val="affffffc"/>
        <w:rFonts w:ascii="Times New Roman" w:hAnsi="Times New Roman"/>
        <w:noProof/>
      </w:rPr>
      <w:t>36</w:t>
    </w:r>
    <w:r w:rsidRPr="00821E85">
      <w:rPr>
        <w:rStyle w:val="affffffc"/>
        <w:rFonts w:ascii="Times New Roman" w:hAnsi="Times New Roman"/>
      </w:rPr>
      <w:fldChar w:fldCharType="end"/>
    </w:r>
  </w:p>
  <w:p w:rsidR="009769A4" w:rsidRDefault="009769A4" w:rsidP="009769A4">
    <w:pPr>
      <w:pStyle w:val="ad"/>
      <w:ind w:right="360"/>
      <w:jc w:val="right"/>
    </w:pPr>
  </w:p>
  <w:p w:rsidR="009769A4" w:rsidRDefault="009769A4" w:rsidP="009769A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71F" w:rsidRDefault="00C7571F" w:rsidP="009769A4">
      <w:r>
        <w:separator/>
      </w:r>
    </w:p>
  </w:footnote>
  <w:footnote w:type="continuationSeparator" w:id="0">
    <w:p w:rsidR="00C7571F" w:rsidRDefault="00C7571F" w:rsidP="009769A4">
      <w:r>
        <w:continuationSeparator/>
      </w:r>
    </w:p>
  </w:footnote>
  <w:footnote w:id="1">
    <w:p w:rsidR="009769A4" w:rsidRDefault="009769A4" w:rsidP="009769A4">
      <w:pPr>
        <w:pStyle w:val="afffff8"/>
      </w:pPr>
      <w:r>
        <w:rPr>
          <w:rStyle w:val="afffffa"/>
        </w:rPr>
        <w:footnoteRef/>
      </w:r>
      <w:r>
        <w:t xml:space="preserve"> Статистика потерь воды при транспортировке </w:t>
      </w:r>
      <w:proofErr w:type="spellStart"/>
      <w:r>
        <w:t>ресурсоснабжающей</w:t>
      </w:r>
      <w:proofErr w:type="spellEnd"/>
      <w:r>
        <w:t xml:space="preserve"> организацией не ведётся, значение принято условно.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9A4" w:rsidRPr="00721C70" w:rsidRDefault="009769A4" w:rsidP="009769A4">
    <w:pPr>
      <w:pStyle w:val="ab"/>
      <w:ind w:firstLine="0"/>
      <w:jc w:val="center"/>
      <w:rPr>
        <w:i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32B4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123C36"/>
    <w:multiLevelType w:val="hybridMultilevel"/>
    <w:tmpl w:val="22FA579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03D411D7"/>
    <w:multiLevelType w:val="hybridMultilevel"/>
    <w:tmpl w:val="1F52DB50"/>
    <w:styleLink w:val="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47411AD"/>
    <w:multiLevelType w:val="hybridMultilevel"/>
    <w:tmpl w:val="8AEC158A"/>
    <w:lvl w:ilvl="0" w:tplc="11CC35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81E17F8"/>
    <w:multiLevelType w:val="hybridMultilevel"/>
    <w:tmpl w:val="524EE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303FA2"/>
    <w:multiLevelType w:val="hybridMultilevel"/>
    <w:tmpl w:val="B37E94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094BBE"/>
    <w:multiLevelType w:val="hybridMultilevel"/>
    <w:tmpl w:val="0E622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94D24"/>
    <w:multiLevelType w:val="hybridMultilevel"/>
    <w:tmpl w:val="DE2E06B0"/>
    <w:lvl w:ilvl="0" w:tplc="E264D2F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7F54A8A"/>
    <w:multiLevelType w:val="hybridMultilevel"/>
    <w:tmpl w:val="9ABE15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BEE4072"/>
    <w:multiLevelType w:val="hybridMultilevel"/>
    <w:tmpl w:val="2FAC3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F72D7"/>
    <w:multiLevelType w:val="hybridMultilevel"/>
    <w:tmpl w:val="EC76F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D6C76CA"/>
    <w:multiLevelType w:val="hybridMultilevel"/>
    <w:tmpl w:val="CB645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B5EA6"/>
    <w:multiLevelType w:val="hybridMultilevel"/>
    <w:tmpl w:val="7F50853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2015C2"/>
    <w:multiLevelType w:val="hybridMultilevel"/>
    <w:tmpl w:val="BC42C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06856"/>
    <w:multiLevelType w:val="hybridMultilevel"/>
    <w:tmpl w:val="32B21C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DE6073E"/>
    <w:multiLevelType w:val="multilevel"/>
    <w:tmpl w:val="239E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FC6082"/>
    <w:multiLevelType w:val="hybridMultilevel"/>
    <w:tmpl w:val="346A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D5334"/>
    <w:multiLevelType w:val="hybridMultilevel"/>
    <w:tmpl w:val="50BC8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26787D"/>
    <w:multiLevelType w:val="hybridMultilevel"/>
    <w:tmpl w:val="41AE0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EE2A6C"/>
    <w:multiLevelType w:val="hybridMultilevel"/>
    <w:tmpl w:val="D7B267BC"/>
    <w:lvl w:ilvl="0" w:tplc="F406441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20F1D21"/>
    <w:multiLevelType w:val="hybridMultilevel"/>
    <w:tmpl w:val="064038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6F35615"/>
    <w:multiLevelType w:val="multilevel"/>
    <w:tmpl w:val="6E5A11EE"/>
    <w:lvl w:ilvl="0">
      <w:start w:val="143"/>
      <w:numFmt w:val="decimal"/>
      <w:lvlText w:val="%1"/>
      <w:lvlJc w:val="left"/>
      <w:pPr>
        <w:ind w:left="701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1" w:hanging="60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pStyle w:val="1"/>
      <w:lvlText w:val="%3."/>
      <w:lvlJc w:val="left"/>
      <w:pPr>
        <w:ind w:left="814" w:hanging="356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decimal"/>
      <w:pStyle w:val="20"/>
      <w:lvlText w:val="%3.%4."/>
      <w:lvlJc w:val="left"/>
      <w:pPr>
        <w:ind w:left="101" w:hanging="838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3002" w:hanging="8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6" w:hanging="8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89" w:hanging="8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3" w:hanging="8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838"/>
      </w:pPr>
      <w:rPr>
        <w:rFonts w:hint="default"/>
      </w:rPr>
    </w:lvl>
  </w:abstractNum>
  <w:abstractNum w:abstractNumId="23">
    <w:nsid w:val="4B2D462A"/>
    <w:multiLevelType w:val="hybridMultilevel"/>
    <w:tmpl w:val="DD0C9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C031B5"/>
    <w:multiLevelType w:val="hybridMultilevel"/>
    <w:tmpl w:val="1BBE9FBC"/>
    <w:lvl w:ilvl="0" w:tplc="5FA4B200">
      <w:start w:val="1"/>
      <w:numFmt w:val="bullet"/>
      <w:pStyle w:val="a0"/>
      <w:lvlText w:val=""/>
      <w:lvlJc w:val="left"/>
      <w:pPr>
        <w:ind w:left="10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D087351"/>
    <w:multiLevelType w:val="hybridMultilevel"/>
    <w:tmpl w:val="7D86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F72297"/>
    <w:multiLevelType w:val="hybridMultilevel"/>
    <w:tmpl w:val="71625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996D44"/>
    <w:multiLevelType w:val="hybridMultilevel"/>
    <w:tmpl w:val="5ECA0970"/>
    <w:lvl w:ilvl="0" w:tplc="4FC8419A">
      <w:start w:val="1"/>
      <w:numFmt w:val="bullet"/>
      <w:pStyle w:val="Geoni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AE1409"/>
    <w:multiLevelType w:val="hybridMultilevel"/>
    <w:tmpl w:val="B74C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FC2DA9"/>
    <w:multiLevelType w:val="hybridMultilevel"/>
    <w:tmpl w:val="C56E949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0">
    <w:nsid w:val="679E76C8"/>
    <w:multiLevelType w:val="hybridMultilevel"/>
    <w:tmpl w:val="736A1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2A583C"/>
    <w:multiLevelType w:val="hybridMultilevel"/>
    <w:tmpl w:val="91921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C20B17"/>
    <w:multiLevelType w:val="hybridMultilevel"/>
    <w:tmpl w:val="3044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C90727"/>
    <w:multiLevelType w:val="multilevel"/>
    <w:tmpl w:val="F2309E50"/>
    <w:lvl w:ilvl="0">
      <w:start w:val="1"/>
      <w:numFmt w:val="bullet"/>
      <w:pStyle w:val="10"/>
      <w:suff w:val="space"/>
      <w:lvlText w:val=""/>
      <w:lvlJc w:val="left"/>
      <w:pPr>
        <w:ind w:left="1135" w:firstLine="0"/>
      </w:pPr>
      <w:rPr>
        <w:rFonts w:ascii="Wingdings" w:hAnsi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 w:firstLine="0"/>
      </w:pPr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 w:firstLine="0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 w:firstLine="0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 w:firstLine="0"/>
      </w:pPr>
      <w:rPr>
        <w:rFonts w:ascii="Symbol" w:hAnsi="Symbol" w:hint="default"/>
      </w:rPr>
    </w:lvl>
  </w:abstractNum>
  <w:abstractNum w:abstractNumId="34">
    <w:nsid w:val="72D8167C"/>
    <w:multiLevelType w:val="hybridMultilevel"/>
    <w:tmpl w:val="88547DDC"/>
    <w:lvl w:ilvl="0" w:tplc="51BC33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4564DB3"/>
    <w:multiLevelType w:val="hybridMultilevel"/>
    <w:tmpl w:val="47DC2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5779B9"/>
    <w:multiLevelType w:val="hybridMultilevel"/>
    <w:tmpl w:val="7600582E"/>
    <w:lvl w:ilvl="0" w:tplc="5F8CF25C">
      <w:start w:val="1"/>
      <w:numFmt w:val="bullet"/>
      <w:pStyle w:val="a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E2C223C"/>
    <w:multiLevelType w:val="hybridMultilevel"/>
    <w:tmpl w:val="3A4E1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4"/>
  </w:num>
  <w:num w:numId="4">
    <w:abstractNumId w:val="27"/>
  </w:num>
  <w:num w:numId="5">
    <w:abstractNumId w:val="36"/>
  </w:num>
  <w:num w:numId="6">
    <w:abstractNumId w:val="21"/>
  </w:num>
  <w:num w:numId="7">
    <w:abstractNumId w:val="11"/>
  </w:num>
  <w:num w:numId="8">
    <w:abstractNumId w:val="28"/>
  </w:num>
  <w:num w:numId="9">
    <w:abstractNumId w:val="35"/>
  </w:num>
  <w:num w:numId="10">
    <w:abstractNumId w:val="30"/>
  </w:num>
  <w:num w:numId="11">
    <w:abstractNumId w:val="20"/>
  </w:num>
  <w:num w:numId="12">
    <w:abstractNumId w:val="33"/>
  </w:num>
  <w:num w:numId="13">
    <w:abstractNumId w:val="22"/>
  </w:num>
  <w:num w:numId="14">
    <w:abstractNumId w:val="8"/>
  </w:num>
  <w:num w:numId="15">
    <w:abstractNumId w:val="3"/>
  </w:num>
  <w:num w:numId="16">
    <w:abstractNumId w:val="34"/>
  </w:num>
  <w:num w:numId="17">
    <w:abstractNumId w:val="13"/>
  </w:num>
  <w:num w:numId="18">
    <w:abstractNumId w:val="15"/>
  </w:num>
  <w:num w:numId="19">
    <w:abstractNumId w:val="9"/>
  </w:num>
  <w:num w:numId="20">
    <w:abstractNumId w:val="25"/>
  </w:num>
  <w:num w:numId="21">
    <w:abstractNumId w:val="31"/>
  </w:num>
  <w:num w:numId="22">
    <w:abstractNumId w:val="23"/>
  </w:num>
  <w:num w:numId="23">
    <w:abstractNumId w:val="17"/>
  </w:num>
  <w:num w:numId="24">
    <w:abstractNumId w:val="29"/>
  </w:num>
  <w:num w:numId="25">
    <w:abstractNumId w:val="7"/>
  </w:num>
  <w:num w:numId="26">
    <w:abstractNumId w:val="19"/>
  </w:num>
  <w:num w:numId="27">
    <w:abstractNumId w:val="14"/>
  </w:num>
  <w:num w:numId="28">
    <w:abstractNumId w:val="37"/>
  </w:num>
  <w:num w:numId="29">
    <w:abstractNumId w:val="2"/>
  </w:num>
  <w:num w:numId="30">
    <w:abstractNumId w:val="12"/>
  </w:num>
  <w:num w:numId="31">
    <w:abstractNumId w:val="18"/>
  </w:num>
  <w:num w:numId="32">
    <w:abstractNumId w:val="4"/>
  </w:num>
  <w:num w:numId="33">
    <w:abstractNumId w:val="5"/>
  </w:num>
  <w:num w:numId="34">
    <w:abstractNumId w:val="16"/>
  </w:num>
  <w:num w:numId="35">
    <w:abstractNumId w:val="32"/>
  </w:num>
  <w:num w:numId="36">
    <w:abstractNumId w:val="10"/>
  </w:num>
  <w:num w:numId="37">
    <w:abstractNumId w:val="6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EEB"/>
    <w:rsid w:val="00002EFE"/>
    <w:rsid w:val="00006BD9"/>
    <w:rsid w:val="000132A2"/>
    <w:rsid w:val="0001466E"/>
    <w:rsid w:val="0001613C"/>
    <w:rsid w:val="000264D7"/>
    <w:rsid w:val="0004722D"/>
    <w:rsid w:val="00047BCD"/>
    <w:rsid w:val="000E4F77"/>
    <w:rsid w:val="001117B8"/>
    <w:rsid w:val="0012638A"/>
    <w:rsid w:val="001413B9"/>
    <w:rsid w:val="0015235F"/>
    <w:rsid w:val="0016154A"/>
    <w:rsid w:val="00161D1A"/>
    <w:rsid w:val="001638D2"/>
    <w:rsid w:val="00177976"/>
    <w:rsid w:val="0018014F"/>
    <w:rsid w:val="001844B1"/>
    <w:rsid w:val="00196064"/>
    <w:rsid w:val="00196742"/>
    <w:rsid w:val="001A2554"/>
    <w:rsid w:val="001A5897"/>
    <w:rsid w:val="001C0BCA"/>
    <w:rsid w:val="001E24B6"/>
    <w:rsid w:val="001F2B41"/>
    <w:rsid w:val="001F5F01"/>
    <w:rsid w:val="001F7E7C"/>
    <w:rsid w:val="0021798C"/>
    <w:rsid w:val="00217B8E"/>
    <w:rsid w:val="0023571A"/>
    <w:rsid w:val="0024600D"/>
    <w:rsid w:val="0029383D"/>
    <w:rsid w:val="0029636C"/>
    <w:rsid w:val="002A728C"/>
    <w:rsid w:val="002B39D8"/>
    <w:rsid w:val="002B5E85"/>
    <w:rsid w:val="002B6249"/>
    <w:rsid w:val="002E099A"/>
    <w:rsid w:val="002E0F98"/>
    <w:rsid w:val="003141D9"/>
    <w:rsid w:val="003337DB"/>
    <w:rsid w:val="0033485C"/>
    <w:rsid w:val="003364ED"/>
    <w:rsid w:val="00341724"/>
    <w:rsid w:val="003609F1"/>
    <w:rsid w:val="00360D42"/>
    <w:rsid w:val="00373CE8"/>
    <w:rsid w:val="00377A7A"/>
    <w:rsid w:val="00380A52"/>
    <w:rsid w:val="00380EB6"/>
    <w:rsid w:val="003845A2"/>
    <w:rsid w:val="003969C4"/>
    <w:rsid w:val="003A1E33"/>
    <w:rsid w:val="003D4F04"/>
    <w:rsid w:val="003E4993"/>
    <w:rsid w:val="004024E0"/>
    <w:rsid w:val="004048B7"/>
    <w:rsid w:val="0041291C"/>
    <w:rsid w:val="00415FE3"/>
    <w:rsid w:val="00421863"/>
    <w:rsid w:val="004257C8"/>
    <w:rsid w:val="00434392"/>
    <w:rsid w:val="0043502E"/>
    <w:rsid w:val="00442177"/>
    <w:rsid w:val="004469C7"/>
    <w:rsid w:val="00464DAF"/>
    <w:rsid w:val="00480F07"/>
    <w:rsid w:val="004A22A2"/>
    <w:rsid w:val="004B16DC"/>
    <w:rsid w:val="004B1B60"/>
    <w:rsid w:val="004B298F"/>
    <w:rsid w:val="004C3CCA"/>
    <w:rsid w:val="004C6810"/>
    <w:rsid w:val="004E0CB3"/>
    <w:rsid w:val="004E7B25"/>
    <w:rsid w:val="00502483"/>
    <w:rsid w:val="0050369A"/>
    <w:rsid w:val="005227F2"/>
    <w:rsid w:val="00531645"/>
    <w:rsid w:val="005520BB"/>
    <w:rsid w:val="0057214F"/>
    <w:rsid w:val="00572773"/>
    <w:rsid w:val="00582602"/>
    <w:rsid w:val="00582A58"/>
    <w:rsid w:val="005830D4"/>
    <w:rsid w:val="00584727"/>
    <w:rsid w:val="005B5780"/>
    <w:rsid w:val="005C368B"/>
    <w:rsid w:val="005E3281"/>
    <w:rsid w:val="005F11F7"/>
    <w:rsid w:val="0060218F"/>
    <w:rsid w:val="00604F14"/>
    <w:rsid w:val="00613EF1"/>
    <w:rsid w:val="00626E6A"/>
    <w:rsid w:val="00645960"/>
    <w:rsid w:val="00656345"/>
    <w:rsid w:val="00673DDC"/>
    <w:rsid w:val="00690B0B"/>
    <w:rsid w:val="00691DE9"/>
    <w:rsid w:val="006959BB"/>
    <w:rsid w:val="006B0B92"/>
    <w:rsid w:val="006C3CE0"/>
    <w:rsid w:val="007135F4"/>
    <w:rsid w:val="00714BC0"/>
    <w:rsid w:val="0073680C"/>
    <w:rsid w:val="00741177"/>
    <w:rsid w:val="00752B72"/>
    <w:rsid w:val="0076502D"/>
    <w:rsid w:val="00765BA5"/>
    <w:rsid w:val="00774820"/>
    <w:rsid w:val="007862B8"/>
    <w:rsid w:val="007969F4"/>
    <w:rsid w:val="007C3203"/>
    <w:rsid w:val="007C7E3F"/>
    <w:rsid w:val="007F66ED"/>
    <w:rsid w:val="007F6BC9"/>
    <w:rsid w:val="00800621"/>
    <w:rsid w:val="00801EC9"/>
    <w:rsid w:val="008066CE"/>
    <w:rsid w:val="00811EAC"/>
    <w:rsid w:val="00823C78"/>
    <w:rsid w:val="00862B6A"/>
    <w:rsid w:val="00864353"/>
    <w:rsid w:val="00867C7A"/>
    <w:rsid w:val="00870DF1"/>
    <w:rsid w:val="00875C9E"/>
    <w:rsid w:val="00875E7E"/>
    <w:rsid w:val="008908DF"/>
    <w:rsid w:val="008915AC"/>
    <w:rsid w:val="00893044"/>
    <w:rsid w:val="00895108"/>
    <w:rsid w:val="008C64AB"/>
    <w:rsid w:val="008D528D"/>
    <w:rsid w:val="008D7BF0"/>
    <w:rsid w:val="008E2C68"/>
    <w:rsid w:val="008F0220"/>
    <w:rsid w:val="009110AD"/>
    <w:rsid w:val="00911E69"/>
    <w:rsid w:val="00934CF2"/>
    <w:rsid w:val="009514C3"/>
    <w:rsid w:val="00953231"/>
    <w:rsid w:val="00954544"/>
    <w:rsid w:val="00967351"/>
    <w:rsid w:val="009769A4"/>
    <w:rsid w:val="00982B0E"/>
    <w:rsid w:val="009D2DB9"/>
    <w:rsid w:val="009D7A52"/>
    <w:rsid w:val="009E6CFE"/>
    <w:rsid w:val="009F63E0"/>
    <w:rsid w:val="009F6FC9"/>
    <w:rsid w:val="00A1241E"/>
    <w:rsid w:val="00A213AE"/>
    <w:rsid w:val="00A25CA6"/>
    <w:rsid w:val="00A5654F"/>
    <w:rsid w:val="00A6299C"/>
    <w:rsid w:val="00A62C6F"/>
    <w:rsid w:val="00A741D5"/>
    <w:rsid w:val="00A748D2"/>
    <w:rsid w:val="00A84C16"/>
    <w:rsid w:val="00A879B4"/>
    <w:rsid w:val="00A93062"/>
    <w:rsid w:val="00A96266"/>
    <w:rsid w:val="00AA301C"/>
    <w:rsid w:val="00AA66F7"/>
    <w:rsid w:val="00AA6B94"/>
    <w:rsid w:val="00AA7493"/>
    <w:rsid w:val="00AB25D3"/>
    <w:rsid w:val="00AC158F"/>
    <w:rsid w:val="00AC397E"/>
    <w:rsid w:val="00B00ABF"/>
    <w:rsid w:val="00B16CF3"/>
    <w:rsid w:val="00B2109D"/>
    <w:rsid w:val="00B4707D"/>
    <w:rsid w:val="00B53F6E"/>
    <w:rsid w:val="00B64EE5"/>
    <w:rsid w:val="00B66811"/>
    <w:rsid w:val="00B73110"/>
    <w:rsid w:val="00B81E18"/>
    <w:rsid w:val="00B9399D"/>
    <w:rsid w:val="00B96B41"/>
    <w:rsid w:val="00BA3BDA"/>
    <w:rsid w:val="00BB0DAB"/>
    <w:rsid w:val="00BB1CD1"/>
    <w:rsid w:val="00BC284B"/>
    <w:rsid w:val="00BF01FC"/>
    <w:rsid w:val="00C007DE"/>
    <w:rsid w:val="00C15C8C"/>
    <w:rsid w:val="00C16A2B"/>
    <w:rsid w:val="00C305C6"/>
    <w:rsid w:val="00C43370"/>
    <w:rsid w:val="00C667EB"/>
    <w:rsid w:val="00C7571F"/>
    <w:rsid w:val="00C816DD"/>
    <w:rsid w:val="00C852EC"/>
    <w:rsid w:val="00C91C75"/>
    <w:rsid w:val="00CA74B1"/>
    <w:rsid w:val="00CB1B91"/>
    <w:rsid w:val="00CB31F4"/>
    <w:rsid w:val="00CB7476"/>
    <w:rsid w:val="00CB7780"/>
    <w:rsid w:val="00CC25D6"/>
    <w:rsid w:val="00D029ED"/>
    <w:rsid w:val="00D13F81"/>
    <w:rsid w:val="00D20CAE"/>
    <w:rsid w:val="00D33652"/>
    <w:rsid w:val="00D34A14"/>
    <w:rsid w:val="00D52D1A"/>
    <w:rsid w:val="00D55046"/>
    <w:rsid w:val="00D55684"/>
    <w:rsid w:val="00D577B6"/>
    <w:rsid w:val="00D66AE7"/>
    <w:rsid w:val="00D76EEB"/>
    <w:rsid w:val="00D86B9D"/>
    <w:rsid w:val="00DB3A16"/>
    <w:rsid w:val="00DB3DEF"/>
    <w:rsid w:val="00DD1E45"/>
    <w:rsid w:val="00DE04FC"/>
    <w:rsid w:val="00DE4C55"/>
    <w:rsid w:val="00DE4D93"/>
    <w:rsid w:val="00DE5DA4"/>
    <w:rsid w:val="00E11E29"/>
    <w:rsid w:val="00E26EED"/>
    <w:rsid w:val="00E318C5"/>
    <w:rsid w:val="00E34974"/>
    <w:rsid w:val="00E536CE"/>
    <w:rsid w:val="00E53B7E"/>
    <w:rsid w:val="00E57E46"/>
    <w:rsid w:val="00E86177"/>
    <w:rsid w:val="00E92768"/>
    <w:rsid w:val="00EC72DE"/>
    <w:rsid w:val="00EE1AD2"/>
    <w:rsid w:val="00EE1E72"/>
    <w:rsid w:val="00EE6E9F"/>
    <w:rsid w:val="00F04A49"/>
    <w:rsid w:val="00F15AEB"/>
    <w:rsid w:val="00F16CB6"/>
    <w:rsid w:val="00F1736A"/>
    <w:rsid w:val="00F20C2B"/>
    <w:rsid w:val="00F229DA"/>
    <w:rsid w:val="00F4514D"/>
    <w:rsid w:val="00F64E6E"/>
    <w:rsid w:val="00F72BA4"/>
    <w:rsid w:val="00F8422A"/>
    <w:rsid w:val="00FA288C"/>
    <w:rsid w:val="00FB4382"/>
    <w:rsid w:val="00FF713A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1">
    <w:name w:val="heading 1"/>
    <w:basedOn w:val="a2"/>
    <w:next w:val="a2"/>
    <w:link w:val="12"/>
    <w:uiPriority w:val="99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2">
    <w:name w:val="heading 2"/>
    <w:basedOn w:val="a2"/>
    <w:next w:val="a2"/>
    <w:link w:val="23"/>
    <w:uiPriority w:val="99"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paragraph" w:styleId="3">
    <w:name w:val="heading 3"/>
    <w:basedOn w:val="a2"/>
    <w:next w:val="a2"/>
    <w:link w:val="30"/>
    <w:uiPriority w:val="99"/>
    <w:qFormat/>
    <w:rsid w:val="009769A4"/>
    <w:pPr>
      <w:keepNext/>
      <w:keepLines/>
      <w:widowControl/>
      <w:suppressAutoHyphens w:val="0"/>
      <w:spacing w:before="200" w:line="300" w:lineRule="auto"/>
      <w:ind w:firstLine="567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styleId="4">
    <w:name w:val="heading 4"/>
    <w:basedOn w:val="a2"/>
    <w:next w:val="a2"/>
    <w:link w:val="40"/>
    <w:uiPriority w:val="99"/>
    <w:qFormat/>
    <w:rsid w:val="009769A4"/>
    <w:pPr>
      <w:keepNext/>
      <w:keepLines/>
      <w:widowControl/>
      <w:suppressAutoHyphens w:val="0"/>
      <w:spacing w:before="200" w:line="300" w:lineRule="auto"/>
      <w:ind w:firstLine="567"/>
      <w:jc w:val="center"/>
      <w:outlineLvl w:val="3"/>
    </w:pPr>
    <w:rPr>
      <w:rFonts w:ascii="Times New Roman" w:eastAsia="Times New Roman" w:hAnsi="Times New Roman"/>
      <w:b/>
      <w:bCs/>
      <w:iCs/>
      <w:kern w:val="0"/>
      <w:sz w:val="24"/>
      <w:lang w:val="en-US" w:eastAsia="en-US"/>
    </w:rPr>
  </w:style>
  <w:style w:type="paragraph" w:styleId="5">
    <w:name w:val="heading 5"/>
    <w:basedOn w:val="a2"/>
    <w:next w:val="a2"/>
    <w:link w:val="50"/>
    <w:uiPriority w:val="99"/>
    <w:qFormat/>
    <w:rsid w:val="009769A4"/>
    <w:pPr>
      <w:keepNext/>
      <w:keepLines/>
      <w:widowControl/>
      <w:suppressAutoHyphens w:val="0"/>
      <w:spacing w:before="120"/>
      <w:ind w:firstLine="567"/>
      <w:jc w:val="center"/>
      <w:outlineLvl w:val="4"/>
    </w:pPr>
    <w:rPr>
      <w:rFonts w:ascii="Times New Roman" w:eastAsia="Times New Roman" w:hAnsi="Times New Roman"/>
      <w:b/>
      <w:kern w:val="0"/>
      <w:sz w:val="24"/>
      <w:lang w:val="en-US" w:eastAsia="en-US"/>
    </w:rPr>
  </w:style>
  <w:style w:type="paragraph" w:styleId="6">
    <w:name w:val="heading 6"/>
    <w:basedOn w:val="a2"/>
    <w:next w:val="a2"/>
    <w:link w:val="60"/>
    <w:uiPriority w:val="99"/>
    <w:unhideWhenUsed/>
    <w:qFormat/>
    <w:rsid w:val="009769A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9"/>
    <w:qFormat/>
    <w:rsid w:val="009769A4"/>
    <w:pPr>
      <w:keepNext/>
      <w:keepLines/>
      <w:widowControl/>
      <w:suppressAutoHyphens w:val="0"/>
      <w:spacing w:before="200" w:line="300" w:lineRule="auto"/>
      <w:ind w:firstLine="567"/>
      <w:jc w:val="both"/>
      <w:outlineLvl w:val="6"/>
    </w:pPr>
    <w:rPr>
      <w:rFonts w:ascii="Cambria" w:eastAsia="Times New Roman" w:hAnsi="Cambria"/>
      <w:i/>
      <w:iCs/>
      <w:color w:val="404040"/>
      <w:kern w:val="0"/>
      <w:sz w:val="24"/>
      <w:lang w:val="en-US" w:eastAsia="en-US"/>
    </w:rPr>
  </w:style>
  <w:style w:type="paragraph" w:styleId="8">
    <w:name w:val="heading 8"/>
    <w:basedOn w:val="a2"/>
    <w:next w:val="a2"/>
    <w:link w:val="80"/>
    <w:uiPriority w:val="99"/>
    <w:qFormat/>
    <w:rsid w:val="009769A4"/>
    <w:pPr>
      <w:keepNext/>
      <w:keepLines/>
      <w:widowControl/>
      <w:suppressAutoHyphens w:val="0"/>
      <w:spacing w:before="200" w:line="300" w:lineRule="auto"/>
      <w:ind w:firstLine="567"/>
      <w:jc w:val="both"/>
      <w:outlineLvl w:val="7"/>
    </w:pPr>
    <w:rPr>
      <w:rFonts w:ascii="Cambria" w:eastAsia="Times New Roman" w:hAnsi="Cambria"/>
      <w:color w:val="4F81BD"/>
      <w:kern w:val="0"/>
      <w:szCs w:val="20"/>
      <w:lang w:val="en-US" w:eastAsia="en-US"/>
    </w:rPr>
  </w:style>
  <w:style w:type="paragraph" w:styleId="9">
    <w:name w:val="heading 9"/>
    <w:basedOn w:val="a2"/>
    <w:next w:val="a2"/>
    <w:link w:val="90"/>
    <w:uiPriority w:val="99"/>
    <w:qFormat/>
    <w:rsid w:val="009769A4"/>
    <w:pPr>
      <w:keepNext/>
      <w:keepLines/>
      <w:widowControl/>
      <w:suppressAutoHyphens w:val="0"/>
      <w:spacing w:before="200" w:line="300" w:lineRule="auto"/>
      <w:ind w:firstLine="567"/>
      <w:jc w:val="both"/>
      <w:outlineLvl w:val="8"/>
    </w:pPr>
    <w:rPr>
      <w:rFonts w:ascii="Cambria" w:eastAsia="Times New Roman" w:hAnsi="Cambria"/>
      <w:i/>
      <w:iCs/>
      <w:color w:val="404040"/>
      <w:kern w:val="0"/>
      <w:szCs w:val="20"/>
      <w:lang w:val="en-US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1"/>
    <w:uiPriority w:val="99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3">
    <w:name w:val="Заголовок 2 Знак"/>
    <w:basedOn w:val="a3"/>
    <w:link w:val="22"/>
    <w:uiPriority w:val="99"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6">
    <w:name w:val="Balloon Text"/>
    <w:basedOn w:val="a2"/>
    <w:link w:val="a7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9769A4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0"/>
      <w:szCs w:val="24"/>
      <w:lang w:eastAsia="ru-RU"/>
    </w:rPr>
  </w:style>
  <w:style w:type="character" w:customStyle="1" w:styleId="30">
    <w:name w:val="Заголовок 3 Знак"/>
    <w:basedOn w:val="a3"/>
    <w:link w:val="3"/>
    <w:uiPriority w:val="99"/>
    <w:rsid w:val="009769A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40">
    <w:name w:val="Заголовок 4 Знак"/>
    <w:basedOn w:val="a3"/>
    <w:link w:val="4"/>
    <w:uiPriority w:val="99"/>
    <w:rsid w:val="009769A4"/>
    <w:rPr>
      <w:rFonts w:ascii="Times New Roman" w:eastAsia="Times New Roman" w:hAnsi="Times New Roman" w:cs="Times New Roman"/>
      <w:b/>
      <w:bCs/>
      <w:iCs/>
      <w:sz w:val="24"/>
      <w:szCs w:val="24"/>
      <w:lang w:val="en-US"/>
    </w:rPr>
  </w:style>
  <w:style w:type="character" w:customStyle="1" w:styleId="50">
    <w:name w:val="Заголовок 5 Знак"/>
    <w:basedOn w:val="a3"/>
    <w:link w:val="5"/>
    <w:uiPriority w:val="99"/>
    <w:rsid w:val="009769A4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70">
    <w:name w:val="Заголовок 7 Знак"/>
    <w:basedOn w:val="a3"/>
    <w:link w:val="7"/>
    <w:uiPriority w:val="99"/>
    <w:rsid w:val="009769A4"/>
    <w:rPr>
      <w:rFonts w:ascii="Cambria" w:eastAsia="Times New Roman" w:hAnsi="Cambria" w:cs="Times New Roman"/>
      <w:i/>
      <w:iCs/>
      <w:color w:val="404040"/>
      <w:sz w:val="24"/>
      <w:szCs w:val="24"/>
      <w:lang w:val="en-US"/>
    </w:rPr>
  </w:style>
  <w:style w:type="character" w:customStyle="1" w:styleId="80">
    <w:name w:val="Заголовок 8 Знак"/>
    <w:basedOn w:val="a3"/>
    <w:link w:val="8"/>
    <w:uiPriority w:val="99"/>
    <w:rsid w:val="009769A4"/>
    <w:rPr>
      <w:rFonts w:ascii="Cambria" w:eastAsia="Times New Roman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3"/>
    <w:link w:val="9"/>
    <w:uiPriority w:val="99"/>
    <w:rsid w:val="009769A4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numbering" w:customStyle="1" w:styleId="13">
    <w:name w:val="Нет списка1"/>
    <w:next w:val="a5"/>
    <w:uiPriority w:val="99"/>
    <w:semiHidden/>
    <w:unhideWhenUsed/>
    <w:rsid w:val="009769A4"/>
  </w:style>
  <w:style w:type="character" w:styleId="a8">
    <w:name w:val="Hyperlink"/>
    <w:basedOn w:val="a3"/>
    <w:uiPriority w:val="99"/>
    <w:rsid w:val="009769A4"/>
    <w:rPr>
      <w:rFonts w:ascii="Times New Roman" w:hAnsi="Times New Roman" w:cs="Times New Roman"/>
      <w:color w:val="0000FF"/>
      <w:u w:val="single"/>
    </w:rPr>
  </w:style>
  <w:style w:type="character" w:styleId="a9">
    <w:name w:val="FollowedHyperlink"/>
    <w:basedOn w:val="a3"/>
    <w:uiPriority w:val="99"/>
    <w:semiHidden/>
    <w:rsid w:val="009769A4"/>
    <w:rPr>
      <w:rFonts w:cs="Times New Roman"/>
      <w:color w:val="800080"/>
      <w:u w:val="single"/>
    </w:rPr>
  </w:style>
  <w:style w:type="paragraph" w:styleId="aa">
    <w:name w:val="Normal (Web)"/>
    <w:basedOn w:val="a2"/>
    <w:uiPriority w:val="99"/>
    <w:rsid w:val="009769A4"/>
    <w:pPr>
      <w:widowControl/>
      <w:suppressAutoHyphens w:val="0"/>
      <w:spacing w:before="75" w:after="150" w:line="288" w:lineRule="auto"/>
      <w:ind w:firstLine="567"/>
      <w:jc w:val="center"/>
    </w:pPr>
    <w:rPr>
      <w:rFonts w:ascii="Verdana" w:eastAsia="Times New Roman" w:hAnsi="Verdana"/>
      <w:color w:val="505050"/>
      <w:kern w:val="0"/>
      <w:sz w:val="24"/>
      <w:lang w:val="en-US" w:eastAsia="en-US"/>
    </w:rPr>
  </w:style>
  <w:style w:type="paragraph" w:styleId="14">
    <w:name w:val="toc 1"/>
    <w:basedOn w:val="a2"/>
    <w:next w:val="a2"/>
    <w:autoRedefine/>
    <w:uiPriority w:val="39"/>
    <w:rsid w:val="009769A4"/>
    <w:pPr>
      <w:widowControl/>
      <w:tabs>
        <w:tab w:val="right" w:leader="dot" w:pos="9923"/>
      </w:tabs>
      <w:suppressAutoHyphens w:val="0"/>
      <w:spacing w:before="120" w:line="360" w:lineRule="auto"/>
      <w:ind w:right="-1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24">
    <w:name w:val="toc 2"/>
    <w:basedOn w:val="a2"/>
    <w:next w:val="a2"/>
    <w:autoRedefine/>
    <w:uiPriority w:val="39"/>
    <w:rsid w:val="009769A4"/>
    <w:pPr>
      <w:widowControl/>
      <w:tabs>
        <w:tab w:val="right" w:leader="dot" w:pos="9923"/>
      </w:tabs>
      <w:suppressAutoHyphens w:val="0"/>
      <w:spacing w:after="100" w:line="300" w:lineRule="auto"/>
      <w:ind w:right="-1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31">
    <w:name w:val="toc 3"/>
    <w:basedOn w:val="a2"/>
    <w:next w:val="a2"/>
    <w:autoRedefine/>
    <w:uiPriority w:val="39"/>
    <w:rsid w:val="009769A4"/>
    <w:pPr>
      <w:widowControl/>
      <w:tabs>
        <w:tab w:val="right" w:leader="dot" w:pos="15389"/>
      </w:tabs>
      <w:suppressAutoHyphens w:val="0"/>
      <w:spacing w:line="300" w:lineRule="auto"/>
      <w:ind w:left="440" w:right="-1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41">
    <w:name w:val="toc 4"/>
    <w:basedOn w:val="a2"/>
    <w:next w:val="a2"/>
    <w:autoRedefine/>
    <w:uiPriority w:val="39"/>
    <w:rsid w:val="009769A4"/>
    <w:pPr>
      <w:widowControl/>
      <w:tabs>
        <w:tab w:val="right" w:leader="dot" w:pos="15389"/>
      </w:tabs>
      <w:suppressAutoHyphens w:val="0"/>
      <w:spacing w:after="100" w:line="300" w:lineRule="auto"/>
      <w:ind w:left="66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51">
    <w:name w:val="toc 5"/>
    <w:basedOn w:val="a2"/>
    <w:next w:val="a2"/>
    <w:autoRedefine/>
    <w:uiPriority w:val="39"/>
    <w:rsid w:val="009769A4"/>
    <w:pPr>
      <w:widowControl/>
      <w:tabs>
        <w:tab w:val="right" w:leader="dot" w:pos="9628"/>
      </w:tabs>
      <w:suppressAutoHyphens w:val="0"/>
      <w:spacing w:after="100" w:line="300" w:lineRule="auto"/>
      <w:ind w:left="-142"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61">
    <w:name w:val="toc 6"/>
    <w:basedOn w:val="a2"/>
    <w:next w:val="a2"/>
    <w:autoRedefine/>
    <w:uiPriority w:val="39"/>
    <w:rsid w:val="009769A4"/>
    <w:pPr>
      <w:widowControl/>
      <w:tabs>
        <w:tab w:val="right" w:leader="dot" w:pos="9628"/>
      </w:tabs>
      <w:suppressAutoHyphens w:val="0"/>
      <w:spacing w:after="100" w:line="300" w:lineRule="auto"/>
      <w:ind w:left="1134"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71">
    <w:name w:val="toc 7"/>
    <w:basedOn w:val="a2"/>
    <w:next w:val="a2"/>
    <w:autoRedefine/>
    <w:uiPriority w:val="39"/>
    <w:rsid w:val="009769A4"/>
    <w:pPr>
      <w:widowControl/>
      <w:suppressAutoHyphens w:val="0"/>
      <w:spacing w:after="100" w:line="300" w:lineRule="auto"/>
      <w:ind w:left="132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81">
    <w:name w:val="toc 8"/>
    <w:basedOn w:val="a2"/>
    <w:next w:val="a2"/>
    <w:autoRedefine/>
    <w:uiPriority w:val="39"/>
    <w:rsid w:val="009769A4"/>
    <w:pPr>
      <w:widowControl/>
      <w:suppressAutoHyphens w:val="0"/>
      <w:spacing w:after="100" w:line="300" w:lineRule="auto"/>
      <w:ind w:left="154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91">
    <w:name w:val="toc 9"/>
    <w:basedOn w:val="a2"/>
    <w:next w:val="a2"/>
    <w:autoRedefine/>
    <w:uiPriority w:val="39"/>
    <w:rsid w:val="009769A4"/>
    <w:pPr>
      <w:widowControl/>
      <w:suppressAutoHyphens w:val="0"/>
      <w:spacing w:after="100" w:line="300" w:lineRule="auto"/>
      <w:ind w:left="176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ab">
    <w:name w:val="header"/>
    <w:aliases w:val="Верхний колонтитул Знак Знак,Знак6 Знак Знак,Верхний колонтитул Знак1 Знак2 Знак Знак Знак Знак,Верхний колонтитул Знак Знак Знак1 Знак Знак Знак Знак,Верхний колонтитул Знак1 Знак Знак Знак2 Знак Знак Знак Знак"/>
    <w:basedOn w:val="a2"/>
    <w:link w:val="ac"/>
    <w:uiPriority w:val="99"/>
    <w:rsid w:val="009769A4"/>
    <w:pPr>
      <w:widowControl/>
      <w:tabs>
        <w:tab w:val="center" w:pos="4677"/>
        <w:tab w:val="right" w:pos="9355"/>
      </w:tabs>
      <w:suppressAutoHyphens w:val="0"/>
      <w:spacing w:line="300" w:lineRule="auto"/>
      <w:ind w:firstLine="567"/>
      <w:jc w:val="both"/>
    </w:pPr>
    <w:rPr>
      <w:rFonts w:ascii="Calibri" w:eastAsia="Times New Roman" w:hAnsi="Calibri"/>
      <w:kern w:val="0"/>
      <w:szCs w:val="20"/>
      <w:lang w:val="en-US" w:eastAsia="en-US"/>
    </w:rPr>
  </w:style>
  <w:style w:type="character" w:customStyle="1" w:styleId="ac">
    <w:name w:val="Верхний колонтитул Знак"/>
    <w:aliases w:val="Верхний колонтитул Знак Знак Знак,Знак6 Знак Знак Знак,Верхний колонтитул Знак1 Знак2 Знак Знак Знак Знак Знак,Верхний колонтитул Знак Знак Знак1 Знак Знак Знак Знак Знак"/>
    <w:basedOn w:val="a3"/>
    <w:link w:val="ab"/>
    <w:uiPriority w:val="99"/>
    <w:rsid w:val="009769A4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HeaderChar">
    <w:name w:val="Header Char"/>
    <w:aliases w:val="Верхний колонтитул Знак Знак Char,Знак6 Знак Знак Char"/>
    <w:basedOn w:val="a3"/>
    <w:uiPriority w:val="99"/>
    <w:semiHidden/>
    <w:locked/>
    <w:rsid w:val="009769A4"/>
    <w:rPr>
      <w:rFonts w:ascii="Calibri" w:hAnsi="Calibri"/>
    </w:rPr>
  </w:style>
  <w:style w:type="paragraph" w:styleId="ad">
    <w:name w:val="footer"/>
    <w:aliases w:val=" Знак6,Знак6"/>
    <w:basedOn w:val="a2"/>
    <w:link w:val="ae"/>
    <w:uiPriority w:val="99"/>
    <w:rsid w:val="009769A4"/>
    <w:pPr>
      <w:widowControl/>
      <w:tabs>
        <w:tab w:val="center" w:pos="4677"/>
        <w:tab w:val="right" w:pos="9355"/>
      </w:tabs>
      <w:suppressAutoHyphens w:val="0"/>
      <w:spacing w:line="300" w:lineRule="auto"/>
      <w:ind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character" w:customStyle="1" w:styleId="ae">
    <w:name w:val="Нижний колонтитул Знак"/>
    <w:aliases w:val=" Знак6 Знак,Знак6 Знак"/>
    <w:basedOn w:val="a3"/>
    <w:link w:val="ad"/>
    <w:uiPriority w:val="99"/>
    <w:rsid w:val="009769A4"/>
    <w:rPr>
      <w:rFonts w:ascii="Calibri" w:eastAsia="Times New Roman" w:hAnsi="Calibri" w:cs="Times New Roman"/>
      <w:sz w:val="24"/>
      <w:szCs w:val="24"/>
      <w:lang w:val="en-US"/>
    </w:rPr>
  </w:style>
  <w:style w:type="paragraph" w:styleId="af">
    <w:name w:val="caption"/>
    <w:basedOn w:val="a2"/>
    <w:next w:val="a2"/>
    <w:link w:val="af0"/>
    <w:uiPriority w:val="35"/>
    <w:qFormat/>
    <w:rsid w:val="009769A4"/>
    <w:pPr>
      <w:widowControl/>
      <w:suppressAutoHyphens w:val="0"/>
      <w:ind w:firstLine="567"/>
      <w:jc w:val="both"/>
    </w:pPr>
    <w:rPr>
      <w:rFonts w:ascii="Calibri" w:eastAsia="Times New Roman" w:hAnsi="Calibri"/>
      <w:b/>
      <w:bCs/>
      <w:color w:val="4F81BD"/>
      <w:kern w:val="0"/>
      <w:sz w:val="18"/>
      <w:szCs w:val="18"/>
      <w:lang w:val="en-US" w:eastAsia="en-US"/>
    </w:rPr>
  </w:style>
  <w:style w:type="character" w:customStyle="1" w:styleId="af0">
    <w:name w:val="Название объекта Знак"/>
    <w:basedOn w:val="a3"/>
    <w:link w:val="af"/>
    <w:uiPriority w:val="35"/>
    <w:rsid w:val="009769A4"/>
    <w:rPr>
      <w:rFonts w:ascii="Calibri" w:eastAsia="Times New Roman" w:hAnsi="Calibri" w:cs="Times New Roman"/>
      <w:b/>
      <w:bCs/>
      <w:color w:val="4F81BD"/>
      <w:sz w:val="18"/>
      <w:szCs w:val="18"/>
      <w:lang w:val="en-US"/>
    </w:rPr>
  </w:style>
  <w:style w:type="paragraph" w:styleId="a">
    <w:name w:val="List Bullet"/>
    <w:basedOn w:val="a2"/>
    <w:uiPriority w:val="99"/>
    <w:rsid w:val="009769A4"/>
    <w:pPr>
      <w:widowControl/>
      <w:numPr>
        <w:numId w:val="2"/>
      </w:numPr>
      <w:suppressAutoHyphens w:val="0"/>
      <w:spacing w:line="300" w:lineRule="auto"/>
      <w:contextualSpacing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af1">
    <w:name w:val="Title"/>
    <w:basedOn w:val="a2"/>
    <w:next w:val="a2"/>
    <w:link w:val="af2"/>
    <w:uiPriority w:val="99"/>
    <w:qFormat/>
    <w:rsid w:val="009769A4"/>
    <w:pPr>
      <w:widowControl/>
      <w:pBdr>
        <w:bottom w:val="single" w:sz="8" w:space="4" w:color="4F81BD"/>
      </w:pBdr>
      <w:suppressAutoHyphens w:val="0"/>
      <w:spacing w:after="300"/>
      <w:ind w:firstLine="567"/>
      <w:contextualSpacing/>
      <w:jc w:val="both"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f2">
    <w:name w:val="Название Знак"/>
    <w:basedOn w:val="a3"/>
    <w:link w:val="af1"/>
    <w:rsid w:val="009769A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af3">
    <w:name w:val="Body Text"/>
    <w:aliases w:val="Знак1 Знак"/>
    <w:basedOn w:val="a2"/>
    <w:link w:val="af4"/>
    <w:uiPriority w:val="99"/>
    <w:rsid w:val="009769A4"/>
    <w:pPr>
      <w:suppressAutoHyphens w:val="0"/>
      <w:spacing w:before="70"/>
      <w:ind w:left="1444" w:firstLine="567"/>
      <w:jc w:val="both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character" w:customStyle="1" w:styleId="af4">
    <w:name w:val="Основной текст Знак"/>
    <w:aliases w:val="Знак1 Знак Знак"/>
    <w:basedOn w:val="a3"/>
    <w:link w:val="af3"/>
    <w:uiPriority w:val="99"/>
    <w:rsid w:val="009769A4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5">
    <w:name w:val="Subtitle"/>
    <w:basedOn w:val="a2"/>
    <w:next w:val="a2"/>
    <w:link w:val="af6"/>
    <w:qFormat/>
    <w:rsid w:val="009769A4"/>
    <w:pPr>
      <w:widowControl/>
      <w:suppressAutoHyphens w:val="0"/>
      <w:spacing w:line="300" w:lineRule="auto"/>
      <w:ind w:firstLine="567"/>
      <w:jc w:val="both"/>
    </w:pPr>
    <w:rPr>
      <w:rFonts w:ascii="Cambria" w:eastAsia="Times New Roman" w:hAnsi="Cambria"/>
      <w:i/>
      <w:iCs/>
      <w:color w:val="4F81BD"/>
      <w:spacing w:val="15"/>
      <w:kern w:val="0"/>
      <w:sz w:val="24"/>
      <w:lang w:val="en-US" w:eastAsia="en-US"/>
    </w:rPr>
  </w:style>
  <w:style w:type="character" w:customStyle="1" w:styleId="af6">
    <w:name w:val="Подзаголовок Знак"/>
    <w:basedOn w:val="a3"/>
    <w:link w:val="af5"/>
    <w:rsid w:val="009769A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32">
    <w:name w:val="Body Text 3"/>
    <w:basedOn w:val="a2"/>
    <w:link w:val="33"/>
    <w:uiPriority w:val="99"/>
    <w:semiHidden/>
    <w:rsid w:val="009769A4"/>
    <w:pPr>
      <w:widowControl/>
      <w:suppressAutoHyphens w:val="0"/>
      <w:spacing w:after="120" w:line="300" w:lineRule="auto"/>
      <w:ind w:firstLine="567"/>
      <w:jc w:val="both"/>
    </w:pPr>
    <w:rPr>
      <w:rFonts w:ascii="Calibri" w:eastAsia="Times New Roman" w:hAnsi="Calibri"/>
      <w:kern w:val="0"/>
      <w:sz w:val="16"/>
      <w:szCs w:val="16"/>
      <w:lang w:val="en-US" w:eastAsia="en-US"/>
    </w:rPr>
  </w:style>
  <w:style w:type="character" w:customStyle="1" w:styleId="33">
    <w:name w:val="Основной текст 3 Знак"/>
    <w:basedOn w:val="a3"/>
    <w:link w:val="32"/>
    <w:uiPriority w:val="99"/>
    <w:semiHidden/>
    <w:rsid w:val="009769A4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BodyText3Char">
    <w:name w:val="Body Text 3 Char"/>
    <w:basedOn w:val="a3"/>
    <w:uiPriority w:val="99"/>
    <w:semiHidden/>
    <w:locked/>
    <w:rsid w:val="009769A4"/>
    <w:rPr>
      <w:rFonts w:ascii="Calibri" w:hAnsi="Calibri"/>
      <w:sz w:val="16"/>
    </w:rPr>
  </w:style>
  <w:style w:type="paragraph" w:styleId="34">
    <w:name w:val="Body Text Indent 3"/>
    <w:basedOn w:val="a2"/>
    <w:link w:val="35"/>
    <w:uiPriority w:val="99"/>
    <w:rsid w:val="009769A4"/>
    <w:pPr>
      <w:widowControl/>
      <w:suppressAutoHyphens w:val="0"/>
      <w:spacing w:after="120" w:line="300" w:lineRule="auto"/>
      <w:ind w:left="283" w:firstLine="567"/>
      <w:jc w:val="both"/>
    </w:pPr>
    <w:rPr>
      <w:rFonts w:ascii="Calibri" w:eastAsia="Times New Roman" w:hAnsi="Calibri"/>
      <w:kern w:val="0"/>
      <w:sz w:val="16"/>
      <w:szCs w:val="16"/>
      <w:lang w:val="en-US" w:eastAsia="en-US"/>
    </w:rPr>
  </w:style>
  <w:style w:type="character" w:customStyle="1" w:styleId="35">
    <w:name w:val="Основной текст с отступом 3 Знак"/>
    <w:basedOn w:val="a3"/>
    <w:link w:val="34"/>
    <w:uiPriority w:val="99"/>
    <w:rsid w:val="009769A4"/>
    <w:rPr>
      <w:rFonts w:ascii="Calibri" w:eastAsia="Times New Roman" w:hAnsi="Calibri" w:cs="Times New Roman"/>
      <w:sz w:val="16"/>
      <w:szCs w:val="16"/>
      <w:lang w:val="en-US"/>
    </w:rPr>
  </w:style>
  <w:style w:type="paragraph" w:styleId="af7">
    <w:name w:val="Plain Text"/>
    <w:basedOn w:val="a2"/>
    <w:link w:val="af8"/>
    <w:uiPriority w:val="99"/>
    <w:rsid w:val="009769A4"/>
    <w:pPr>
      <w:widowControl/>
      <w:suppressAutoHyphens w:val="0"/>
      <w:spacing w:line="288" w:lineRule="auto"/>
      <w:ind w:firstLine="567"/>
      <w:jc w:val="center"/>
    </w:pPr>
    <w:rPr>
      <w:rFonts w:ascii="Courier New" w:eastAsia="Times New Roman" w:hAnsi="Courier New"/>
      <w:kern w:val="0"/>
      <w:szCs w:val="20"/>
      <w:lang w:val="en-US" w:eastAsia="en-US"/>
    </w:rPr>
  </w:style>
  <w:style w:type="character" w:customStyle="1" w:styleId="af8">
    <w:name w:val="Текст Знак"/>
    <w:basedOn w:val="a3"/>
    <w:link w:val="af7"/>
    <w:uiPriority w:val="99"/>
    <w:rsid w:val="009769A4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a3"/>
    <w:uiPriority w:val="99"/>
    <w:locked/>
    <w:rsid w:val="009769A4"/>
    <w:rPr>
      <w:rFonts w:ascii="Courier New" w:hAnsi="Courier New"/>
    </w:rPr>
  </w:style>
  <w:style w:type="character" w:customStyle="1" w:styleId="af9">
    <w:name w:val="Без интервала Знак"/>
    <w:basedOn w:val="a3"/>
    <w:link w:val="afa"/>
    <w:uiPriority w:val="99"/>
    <w:locked/>
    <w:rsid w:val="009769A4"/>
    <w:rPr>
      <w:rFonts w:ascii="Times New Roman" w:hAnsi="Times New Roman"/>
      <w:sz w:val="24"/>
    </w:rPr>
  </w:style>
  <w:style w:type="paragraph" w:styleId="afa">
    <w:name w:val="No Spacing"/>
    <w:link w:val="af9"/>
    <w:uiPriority w:val="99"/>
    <w:qFormat/>
    <w:rsid w:val="009769A4"/>
    <w:pPr>
      <w:spacing w:before="60" w:after="60"/>
    </w:pPr>
    <w:rPr>
      <w:rFonts w:ascii="Times New Roman" w:hAnsi="Times New Roman"/>
      <w:sz w:val="24"/>
    </w:rPr>
  </w:style>
  <w:style w:type="paragraph" w:styleId="afb">
    <w:name w:val="List Paragraph"/>
    <w:aliases w:val="ПАРАГРАФ"/>
    <w:basedOn w:val="a2"/>
    <w:link w:val="afc"/>
    <w:uiPriority w:val="34"/>
    <w:qFormat/>
    <w:rsid w:val="009769A4"/>
    <w:pPr>
      <w:widowControl/>
      <w:suppressAutoHyphens w:val="0"/>
      <w:spacing w:line="300" w:lineRule="auto"/>
      <w:ind w:left="720" w:firstLine="567"/>
      <w:contextualSpacing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character" w:customStyle="1" w:styleId="afc">
    <w:name w:val="Абзац списка Знак"/>
    <w:aliases w:val="ПАРАГРАФ Знак"/>
    <w:basedOn w:val="a3"/>
    <w:link w:val="afb"/>
    <w:uiPriority w:val="34"/>
    <w:rsid w:val="009769A4"/>
    <w:rPr>
      <w:rFonts w:ascii="Calibri" w:eastAsia="Times New Roman" w:hAnsi="Calibri" w:cs="Times New Roman"/>
      <w:sz w:val="24"/>
      <w:szCs w:val="24"/>
      <w:lang w:val="en-US"/>
    </w:rPr>
  </w:style>
  <w:style w:type="paragraph" w:styleId="25">
    <w:name w:val="Quote"/>
    <w:basedOn w:val="a2"/>
    <w:next w:val="a2"/>
    <w:link w:val="26"/>
    <w:uiPriority w:val="99"/>
    <w:qFormat/>
    <w:rsid w:val="009769A4"/>
    <w:pPr>
      <w:widowControl/>
      <w:suppressAutoHyphens w:val="0"/>
      <w:spacing w:line="300" w:lineRule="auto"/>
      <w:ind w:firstLine="567"/>
      <w:jc w:val="both"/>
    </w:pPr>
    <w:rPr>
      <w:rFonts w:ascii="Calibri" w:eastAsia="Times New Roman" w:hAnsi="Calibri"/>
      <w:i/>
      <w:iCs/>
      <w:color w:val="000000"/>
      <w:kern w:val="0"/>
      <w:sz w:val="24"/>
      <w:lang w:val="en-US" w:eastAsia="en-US"/>
    </w:rPr>
  </w:style>
  <w:style w:type="character" w:customStyle="1" w:styleId="26">
    <w:name w:val="Цитата 2 Знак"/>
    <w:basedOn w:val="a3"/>
    <w:link w:val="25"/>
    <w:uiPriority w:val="99"/>
    <w:rsid w:val="009769A4"/>
    <w:rPr>
      <w:rFonts w:ascii="Calibri" w:eastAsia="Times New Roman" w:hAnsi="Calibri" w:cs="Times New Roman"/>
      <w:i/>
      <w:iCs/>
      <w:color w:val="000000"/>
      <w:sz w:val="24"/>
      <w:szCs w:val="24"/>
      <w:lang w:val="en-US"/>
    </w:rPr>
  </w:style>
  <w:style w:type="paragraph" w:styleId="afd">
    <w:name w:val="Intense Quote"/>
    <w:basedOn w:val="a2"/>
    <w:next w:val="a2"/>
    <w:link w:val="afe"/>
    <w:uiPriority w:val="99"/>
    <w:qFormat/>
    <w:rsid w:val="009769A4"/>
    <w:pPr>
      <w:widowControl/>
      <w:pBdr>
        <w:bottom w:val="single" w:sz="4" w:space="4" w:color="4F81BD"/>
      </w:pBdr>
      <w:suppressAutoHyphens w:val="0"/>
      <w:spacing w:before="200" w:after="280" w:line="300" w:lineRule="auto"/>
      <w:ind w:left="936" w:right="936" w:firstLine="567"/>
      <w:jc w:val="both"/>
    </w:pPr>
    <w:rPr>
      <w:rFonts w:ascii="Calibri" w:eastAsia="Times New Roman" w:hAnsi="Calibri"/>
      <w:b/>
      <w:bCs/>
      <w:i/>
      <w:iCs/>
      <w:color w:val="4F81BD"/>
      <w:kern w:val="0"/>
      <w:sz w:val="24"/>
      <w:lang w:val="en-US" w:eastAsia="en-US"/>
    </w:rPr>
  </w:style>
  <w:style w:type="character" w:customStyle="1" w:styleId="afe">
    <w:name w:val="Выделенная цитата Знак"/>
    <w:basedOn w:val="a3"/>
    <w:link w:val="afd"/>
    <w:uiPriority w:val="99"/>
    <w:rsid w:val="009769A4"/>
    <w:rPr>
      <w:rFonts w:ascii="Calibri" w:eastAsia="Times New Roman" w:hAnsi="Calibri" w:cs="Times New Roman"/>
      <w:b/>
      <w:bCs/>
      <w:i/>
      <w:iCs/>
      <w:color w:val="4F81BD"/>
      <w:sz w:val="24"/>
      <w:szCs w:val="24"/>
      <w:lang w:val="en-US"/>
    </w:rPr>
  </w:style>
  <w:style w:type="paragraph" w:styleId="aff">
    <w:name w:val="TOC Heading"/>
    <w:basedOn w:val="11"/>
    <w:next w:val="a2"/>
    <w:uiPriority w:val="39"/>
    <w:qFormat/>
    <w:rsid w:val="009769A4"/>
    <w:pPr>
      <w:keepLines/>
      <w:widowControl/>
      <w:tabs>
        <w:tab w:val="clear" w:pos="360"/>
      </w:tabs>
      <w:suppressAutoHyphens w:val="0"/>
      <w:spacing w:before="120" w:line="300" w:lineRule="auto"/>
      <w:ind w:firstLine="567"/>
      <w:jc w:val="center"/>
      <w:outlineLvl w:val="9"/>
    </w:pPr>
    <w:rPr>
      <w:rFonts w:ascii="Times New Roman" w:eastAsia="Times New Roman" w:hAnsi="Times New Roman"/>
      <w:bCs/>
      <w:kern w:val="0"/>
      <w:szCs w:val="28"/>
      <w:lang w:val="en-US" w:eastAsia="en-US"/>
    </w:rPr>
  </w:style>
  <w:style w:type="paragraph" w:customStyle="1" w:styleId="Default">
    <w:name w:val="Default"/>
    <w:uiPriority w:val="99"/>
    <w:rsid w:val="009769A4"/>
    <w:pPr>
      <w:autoSpaceDE w:val="0"/>
      <w:autoSpaceDN w:val="0"/>
      <w:adjustRightInd w:val="0"/>
      <w:spacing w:line="276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aff0">
    <w:name w:val="Знак Знак Знак Знак Знак Знак Знак Знак Знак Знак Знак Знак Знак"/>
    <w:basedOn w:val="a2"/>
    <w:uiPriority w:val="99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Heading11">
    <w:name w:val="Heading 11"/>
    <w:basedOn w:val="a2"/>
    <w:uiPriority w:val="99"/>
    <w:rsid w:val="009769A4"/>
    <w:pPr>
      <w:suppressAutoHyphens w:val="0"/>
      <w:ind w:left="640" w:firstLine="567"/>
      <w:jc w:val="both"/>
      <w:outlineLvl w:val="1"/>
    </w:pPr>
    <w:rPr>
      <w:rFonts w:ascii="Times New Roman" w:eastAsia="Times New Roman" w:hAnsi="Times New Roman"/>
      <w:kern w:val="0"/>
      <w:sz w:val="32"/>
      <w:szCs w:val="32"/>
      <w:lang w:val="en-US" w:eastAsia="en-US"/>
    </w:rPr>
  </w:style>
  <w:style w:type="paragraph" w:customStyle="1" w:styleId="Heading21">
    <w:name w:val="Heading 21"/>
    <w:basedOn w:val="a2"/>
    <w:uiPriority w:val="99"/>
    <w:rsid w:val="009769A4"/>
    <w:pPr>
      <w:suppressAutoHyphens w:val="0"/>
      <w:ind w:left="2016" w:firstLine="567"/>
      <w:jc w:val="both"/>
      <w:outlineLvl w:val="2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TableParagraph">
    <w:name w:val="Table Paragraph"/>
    <w:basedOn w:val="a2"/>
    <w:link w:val="TableParagraph0"/>
    <w:uiPriority w:val="1"/>
    <w:qFormat/>
    <w:rsid w:val="009769A4"/>
    <w:pPr>
      <w:suppressAutoHyphens w:val="0"/>
      <w:ind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customStyle="1" w:styleId="110">
    <w:name w:val="Заголовок 11"/>
    <w:basedOn w:val="a2"/>
    <w:uiPriority w:val="99"/>
    <w:rsid w:val="009769A4"/>
    <w:pPr>
      <w:suppressAutoHyphens w:val="0"/>
      <w:ind w:left="640" w:firstLine="567"/>
      <w:jc w:val="both"/>
      <w:outlineLvl w:val="1"/>
    </w:pPr>
    <w:rPr>
      <w:rFonts w:ascii="Times New Roman" w:eastAsia="Times New Roman" w:hAnsi="Times New Roman"/>
      <w:kern w:val="0"/>
      <w:sz w:val="32"/>
      <w:szCs w:val="32"/>
      <w:lang w:val="en-US" w:eastAsia="en-US"/>
    </w:rPr>
  </w:style>
  <w:style w:type="paragraph" w:customStyle="1" w:styleId="210">
    <w:name w:val="Заголовок 21"/>
    <w:basedOn w:val="a2"/>
    <w:uiPriority w:val="99"/>
    <w:rsid w:val="009769A4"/>
    <w:pPr>
      <w:suppressAutoHyphens w:val="0"/>
      <w:ind w:left="2016" w:firstLine="567"/>
      <w:jc w:val="both"/>
      <w:outlineLvl w:val="2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27">
    <w:name w:val="Знак Знак Знак Знак Знак Знак Знак Знак Знак Знак Знак Знак Знак2"/>
    <w:basedOn w:val="a2"/>
    <w:uiPriority w:val="99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15">
    <w:name w:val="Знак Знак Знак Знак Знак Знак Знак Знак Знак Знак Знак Знак Знак1"/>
    <w:basedOn w:val="a2"/>
    <w:uiPriority w:val="99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ConsPlusNormal">
    <w:name w:val="ConsPlusNormal"/>
    <w:uiPriority w:val="99"/>
    <w:rsid w:val="009769A4"/>
    <w:pPr>
      <w:widowControl w:val="0"/>
      <w:autoSpaceDE w:val="0"/>
      <w:autoSpaceDN w:val="0"/>
      <w:adjustRightInd w:val="0"/>
      <w:spacing w:line="276" w:lineRule="auto"/>
      <w:ind w:firstLine="720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42">
    <w:name w:val="Знак Знак Знак Знак Знак Знак Знак Знак Знак Знак Знак Знак Знак4"/>
    <w:basedOn w:val="a2"/>
    <w:uiPriority w:val="99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aff1">
    <w:name w:val="Прижатый влево"/>
    <w:basedOn w:val="a2"/>
    <w:next w:val="a2"/>
    <w:uiPriority w:val="99"/>
    <w:rsid w:val="009769A4"/>
    <w:pPr>
      <w:suppressAutoHyphens w:val="0"/>
      <w:autoSpaceDE w:val="0"/>
      <w:autoSpaceDN w:val="0"/>
      <w:adjustRightInd w:val="0"/>
      <w:ind w:firstLine="567"/>
      <w:jc w:val="both"/>
    </w:pPr>
    <w:rPr>
      <w:rFonts w:eastAsia="Times New Roman" w:cs="Arial"/>
      <w:kern w:val="0"/>
      <w:sz w:val="24"/>
      <w:lang w:val="en-US" w:eastAsia="en-US"/>
    </w:rPr>
  </w:style>
  <w:style w:type="paragraph" w:customStyle="1" w:styleId="aff2">
    <w:name w:val="Нормальный (таблица)"/>
    <w:basedOn w:val="a2"/>
    <w:next w:val="a2"/>
    <w:uiPriority w:val="99"/>
    <w:rsid w:val="009769A4"/>
    <w:pPr>
      <w:suppressAutoHyphens w:val="0"/>
      <w:autoSpaceDE w:val="0"/>
      <w:autoSpaceDN w:val="0"/>
      <w:adjustRightInd w:val="0"/>
      <w:ind w:firstLine="567"/>
      <w:jc w:val="both"/>
    </w:pPr>
    <w:rPr>
      <w:rFonts w:eastAsia="Times New Roman" w:cs="Arial"/>
      <w:kern w:val="0"/>
      <w:sz w:val="24"/>
      <w:lang w:val="en-US" w:eastAsia="en-US"/>
    </w:rPr>
  </w:style>
  <w:style w:type="paragraph" w:customStyle="1" w:styleId="aff3">
    <w:name w:val="Знак Знак Знак Знак"/>
    <w:basedOn w:val="a2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36">
    <w:name w:val="Знак Знак Знак Знак Знак Знак Знак Знак Знак Знак Знак Знак Знак3"/>
    <w:basedOn w:val="a2"/>
    <w:uiPriority w:val="99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aff4">
    <w:name w:val="Знак"/>
    <w:basedOn w:val="a2"/>
    <w:uiPriority w:val="99"/>
    <w:rsid w:val="009769A4"/>
    <w:pPr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font5">
    <w:name w:val="font5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font6">
    <w:name w:val="font6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36"/>
      <w:szCs w:val="36"/>
      <w:lang w:val="en-US" w:eastAsia="en-US"/>
    </w:rPr>
  </w:style>
  <w:style w:type="paragraph" w:customStyle="1" w:styleId="font7">
    <w:name w:val="font7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36"/>
      <w:szCs w:val="36"/>
      <w:u w:val="single"/>
      <w:lang w:val="en-US" w:eastAsia="en-US"/>
    </w:rPr>
  </w:style>
  <w:style w:type="paragraph" w:customStyle="1" w:styleId="font8">
    <w:name w:val="font8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i/>
      <w:iCs/>
      <w:kern w:val="0"/>
      <w:szCs w:val="20"/>
      <w:lang w:val="en-US" w:eastAsia="en-US"/>
    </w:rPr>
  </w:style>
  <w:style w:type="paragraph" w:customStyle="1" w:styleId="xl65">
    <w:name w:val="xl65"/>
    <w:basedOn w:val="a2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6">
    <w:name w:val="xl66"/>
    <w:basedOn w:val="a2"/>
    <w:rsid w:val="009769A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7">
    <w:name w:val="xl67"/>
    <w:basedOn w:val="a2"/>
    <w:rsid w:val="009769A4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8">
    <w:name w:val="xl68"/>
    <w:basedOn w:val="a2"/>
    <w:rsid w:val="009769A4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9">
    <w:name w:val="xl69"/>
    <w:basedOn w:val="a2"/>
    <w:rsid w:val="009769A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0">
    <w:name w:val="xl70"/>
    <w:basedOn w:val="a2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1">
    <w:name w:val="xl71"/>
    <w:basedOn w:val="a2"/>
    <w:rsid w:val="009769A4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2">
    <w:name w:val="xl72"/>
    <w:basedOn w:val="a2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3">
    <w:name w:val="xl73"/>
    <w:basedOn w:val="a2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4"/>
      <w:lang w:val="en-US" w:eastAsia="en-US"/>
    </w:rPr>
  </w:style>
  <w:style w:type="paragraph" w:customStyle="1" w:styleId="xl74">
    <w:name w:val="xl74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75">
    <w:name w:val="xl75"/>
    <w:basedOn w:val="a2"/>
    <w:uiPriority w:val="99"/>
    <w:rsid w:val="009769A4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76">
    <w:name w:val="xl76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7">
    <w:name w:val="xl77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8">
    <w:name w:val="xl78"/>
    <w:basedOn w:val="a2"/>
    <w:uiPriority w:val="99"/>
    <w:rsid w:val="009769A4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9">
    <w:name w:val="xl79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80">
    <w:name w:val="xl80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81">
    <w:name w:val="xl81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2">
    <w:name w:val="xl82"/>
    <w:basedOn w:val="a2"/>
    <w:uiPriority w:val="99"/>
    <w:rsid w:val="009769A4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3">
    <w:name w:val="xl83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84">
    <w:name w:val="xl84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5">
    <w:name w:val="xl85"/>
    <w:basedOn w:val="a2"/>
    <w:uiPriority w:val="99"/>
    <w:rsid w:val="009769A4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6">
    <w:name w:val="xl86"/>
    <w:basedOn w:val="a2"/>
    <w:uiPriority w:val="99"/>
    <w:rsid w:val="009769A4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7">
    <w:name w:val="xl87"/>
    <w:basedOn w:val="a2"/>
    <w:uiPriority w:val="99"/>
    <w:rsid w:val="009769A4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u w:val="single"/>
      <w:lang w:val="en-US" w:eastAsia="en-US"/>
    </w:rPr>
  </w:style>
  <w:style w:type="paragraph" w:customStyle="1" w:styleId="xl88">
    <w:name w:val="xl88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9">
    <w:name w:val="xl89"/>
    <w:basedOn w:val="a2"/>
    <w:uiPriority w:val="99"/>
    <w:rsid w:val="009769A4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90">
    <w:name w:val="xl90"/>
    <w:basedOn w:val="a2"/>
    <w:uiPriority w:val="99"/>
    <w:rsid w:val="009769A4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4"/>
      <w:lang w:val="en-US" w:eastAsia="en-US"/>
    </w:rPr>
  </w:style>
  <w:style w:type="paragraph" w:customStyle="1" w:styleId="xl91">
    <w:name w:val="xl91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4"/>
      <w:lang w:val="en-US" w:eastAsia="en-US"/>
    </w:rPr>
  </w:style>
  <w:style w:type="paragraph" w:customStyle="1" w:styleId="xl92">
    <w:name w:val="xl92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u w:val="single"/>
      <w:lang w:val="en-US" w:eastAsia="en-US"/>
    </w:rPr>
  </w:style>
  <w:style w:type="paragraph" w:customStyle="1" w:styleId="xl93">
    <w:name w:val="xl93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94">
    <w:name w:val="xl94"/>
    <w:basedOn w:val="a2"/>
    <w:uiPriority w:val="99"/>
    <w:rsid w:val="009769A4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95">
    <w:name w:val="xl95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96">
    <w:name w:val="xl96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97">
    <w:name w:val="xl97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98">
    <w:name w:val="xl98"/>
    <w:basedOn w:val="a2"/>
    <w:uiPriority w:val="99"/>
    <w:rsid w:val="009769A4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99">
    <w:name w:val="xl99"/>
    <w:basedOn w:val="a2"/>
    <w:uiPriority w:val="99"/>
    <w:rsid w:val="009769A4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100">
    <w:name w:val="xl100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101">
    <w:name w:val="xl101"/>
    <w:basedOn w:val="a2"/>
    <w:uiPriority w:val="99"/>
    <w:rsid w:val="009769A4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2">
    <w:name w:val="xl102"/>
    <w:basedOn w:val="a2"/>
    <w:uiPriority w:val="99"/>
    <w:rsid w:val="009769A4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103">
    <w:name w:val="xl103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4">
    <w:name w:val="xl104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5">
    <w:name w:val="xl105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6">
    <w:name w:val="xl106"/>
    <w:basedOn w:val="a2"/>
    <w:uiPriority w:val="99"/>
    <w:rsid w:val="009769A4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u w:val="single"/>
      <w:lang w:val="en-US" w:eastAsia="en-US"/>
    </w:rPr>
  </w:style>
  <w:style w:type="paragraph" w:customStyle="1" w:styleId="xl107">
    <w:name w:val="xl107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08">
    <w:name w:val="xl108"/>
    <w:basedOn w:val="a2"/>
    <w:uiPriority w:val="99"/>
    <w:rsid w:val="009769A4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9">
    <w:name w:val="xl109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0">
    <w:name w:val="xl110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4"/>
      <w:szCs w:val="14"/>
      <w:lang w:val="en-US" w:eastAsia="en-US"/>
    </w:rPr>
  </w:style>
  <w:style w:type="paragraph" w:customStyle="1" w:styleId="xl111">
    <w:name w:val="xl111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2">
    <w:name w:val="xl112"/>
    <w:basedOn w:val="a2"/>
    <w:uiPriority w:val="99"/>
    <w:rsid w:val="009769A4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3">
    <w:name w:val="xl113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4">
    <w:name w:val="xl114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5">
    <w:name w:val="xl115"/>
    <w:basedOn w:val="a2"/>
    <w:uiPriority w:val="99"/>
    <w:rsid w:val="009769A4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6">
    <w:name w:val="xl116"/>
    <w:basedOn w:val="a2"/>
    <w:uiPriority w:val="99"/>
    <w:rsid w:val="009769A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7">
    <w:name w:val="xl117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xl118">
    <w:name w:val="xl118"/>
    <w:basedOn w:val="a2"/>
    <w:uiPriority w:val="99"/>
    <w:rsid w:val="009769A4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19">
    <w:name w:val="xl119"/>
    <w:basedOn w:val="a2"/>
    <w:uiPriority w:val="99"/>
    <w:rsid w:val="009769A4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20">
    <w:name w:val="xl120"/>
    <w:basedOn w:val="a2"/>
    <w:uiPriority w:val="99"/>
    <w:rsid w:val="009769A4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21">
    <w:name w:val="xl121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22">
    <w:name w:val="xl122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23">
    <w:name w:val="xl123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4">
    <w:name w:val="xl124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5">
    <w:name w:val="xl125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5"/>
      <w:szCs w:val="15"/>
      <w:lang w:val="en-US" w:eastAsia="en-US"/>
    </w:rPr>
  </w:style>
  <w:style w:type="paragraph" w:customStyle="1" w:styleId="xl126">
    <w:name w:val="xl126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5"/>
      <w:szCs w:val="15"/>
      <w:lang w:val="en-US" w:eastAsia="en-US"/>
    </w:rPr>
  </w:style>
  <w:style w:type="paragraph" w:customStyle="1" w:styleId="xl127">
    <w:name w:val="xl127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8">
    <w:name w:val="xl128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9">
    <w:name w:val="xl129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30">
    <w:name w:val="xl130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1">
    <w:name w:val="xl131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2">
    <w:name w:val="xl132"/>
    <w:basedOn w:val="a2"/>
    <w:uiPriority w:val="99"/>
    <w:rsid w:val="009769A4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3">
    <w:name w:val="xl133"/>
    <w:basedOn w:val="a2"/>
    <w:uiPriority w:val="99"/>
    <w:rsid w:val="009769A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4">
    <w:name w:val="xl134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5">
    <w:name w:val="xl135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6">
    <w:name w:val="xl136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7">
    <w:name w:val="xl137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8">
    <w:name w:val="xl138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4"/>
      <w:szCs w:val="14"/>
      <w:lang w:val="en-US" w:eastAsia="en-US"/>
    </w:rPr>
  </w:style>
  <w:style w:type="paragraph" w:customStyle="1" w:styleId="xl139">
    <w:name w:val="xl139"/>
    <w:basedOn w:val="a2"/>
    <w:uiPriority w:val="99"/>
    <w:rsid w:val="009769A4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right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40">
    <w:name w:val="xl140"/>
    <w:basedOn w:val="a2"/>
    <w:uiPriority w:val="99"/>
    <w:rsid w:val="009769A4"/>
    <w:pPr>
      <w:widowControl/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u w:val="single"/>
      <w:lang w:val="en-US" w:eastAsia="en-US"/>
    </w:rPr>
  </w:style>
  <w:style w:type="paragraph" w:customStyle="1" w:styleId="xl141">
    <w:name w:val="xl141"/>
    <w:basedOn w:val="a2"/>
    <w:uiPriority w:val="99"/>
    <w:rsid w:val="009769A4"/>
    <w:pPr>
      <w:widowControl/>
      <w:pBdr>
        <w:top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u w:val="single"/>
      <w:lang w:val="en-US" w:eastAsia="en-US"/>
    </w:rPr>
  </w:style>
  <w:style w:type="paragraph" w:customStyle="1" w:styleId="xl142">
    <w:name w:val="xl142"/>
    <w:basedOn w:val="a2"/>
    <w:uiPriority w:val="99"/>
    <w:rsid w:val="009769A4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u w:val="single"/>
      <w:lang w:val="en-US" w:eastAsia="en-US"/>
    </w:rPr>
  </w:style>
  <w:style w:type="paragraph" w:customStyle="1" w:styleId="xl143">
    <w:name w:val="xl143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44">
    <w:name w:val="xl144"/>
    <w:basedOn w:val="a2"/>
    <w:uiPriority w:val="99"/>
    <w:rsid w:val="009769A4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45">
    <w:name w:val="xl145"/>
    <w:basedOn w:val="a2"/>
    <w:uiPriority w:val="99"/>
    <w:rsid w:val="009769A4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46">
    <w:name w:val="xl146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32"/>
      <w:szCs w:val="32"/>
      <w:lang w:val="en-US" w:eastAsia="en-US"/>
    </w:rPr>
  </w:style>
  <w:style w:type="paragraph" w:customStyle="1" w:styleId="xl147">
    <w:name w:val="xl147"/>
    <w:basedOn w:val="a2"/>
    <w:uiPriority w:val="99"/>
    <w:rsid w:val="009769A4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32"/>
      <w:szCs w:val="32"/>
      <w:lang w:val="en-US" w:eastAsia="en-US"/>
    </w:rPr>
  </w:style>
  <w:style w:type="paragraph" w:customStyle="1" w:styleId="xl148">
    <w:name w:val="xl148"/>
    <w:basedOn w:val="a2"/>
    <w:uiPriority w:val="99"/>
    <w:rsid w:val="009769A4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49">
    <w:name w:val="xl149"/>
    <w:basedOn w:val="a2"/>
    <w:uiPriority w:val="99"/>
    <w:rsid w:val="009769A4"/>
    <w:pPr>
      <w:widowControl/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50">
    <w:name w:val="xl150"/>
    <w:basedOn w:val="a2"/>
    <w:uiPriority w:val="99"/>
    <w:rsid w:val="009769A4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51">
    <w:name w:val="xl151"/>
    <w:basedOn w:val="a2"/>
    <w:uiPriority w:val="99"/>
    <w:rsid w:val="009769A4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52">
    <w:name w:val="xl152"/>
    <w:basedOn w:val="a2"/>
    <w:uiPriority w:val="99"/>
    <w:rsid w:val="009769A4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53">
    <w:name w:val="xl153"/>
    <w:basedOn w:val="a2"/>
    <w:uiPriority w:val="99"/>
    <w:rsid w:val="009769A4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54">
    <w:name w:val="xl154"/>
    <w:basedOn w:val="a2"/>
    <w:uiPriority w:val="99"/>
    <w:rsid w:val="009769A4"/>
    <w:pPr>
      <w:widowControl/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lang w:val="en-US" w:eastAsia="en-US"/>
    </w:rPr>
  </w:style>
  <w:style w:type="paragraph" w:customStyle="1" w:styleId="xl155">
    <w:name w:val="xl155"/>
    <w:basedOn w:val="a2"/>
    <w:uiPriority w:val="99"/>
    <w:rsid w:val="009769A4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lang w:val="en-US" w:eastAsia="en-US"/>
    </w:rPr>
  </w:style>
  <w:style w:type="paragraph" w:customStyle="1" w:styleId="xl156">
    <w:name w:val="xl156"/>
    <w:basedOn w:val="a2"/>
    <w:uiPriority w:val="99"/>
    <w:rsid w:val="009769A4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lang w:val="en-US" w:eastAsia="en-US"/>
    </w:rPr>
  </w:style>
  <w:style w:type="paragraph" w:customStyle="1" w:styleId="xl157">
    <w:name w:val="xl157"/>
    <w:basedOn w:val="a2"/>
    <w:uiPriority w:val="99"/>
    <w:rsid w:val="009769A4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u w:val="single"/>
      <w:lang w:val="en-US" w:eastAsia="en-US"/>
    </w:rPr>
  </w:style>
  <w:style w:type="paragraph" w:customStyle="1" w:styleId="xl158">
    <w:name w:val="xl158"/>
    <w:basedOn w:val="a2"/>
    <w:uiPriority w:val="99"/>
    <w:rsid w:val="009769A4"/>
    <w:pPr>
      <w:widowControl/>
      <w:pBdr>
        <w:top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u w:val="single"/>
      <w:lang w:val="en-US" w:eastAsia="en-US"/>
    </w:rPr>
  </w:style>
  <w:style w:type="paragraph" w:customStyle="1" w:styleId="xl159">
    <w:name w:val="xl159"/>
    <w:basedOn w:val="a2"/>
    <w:uiPriority w:val="99"/>
    <w:rsid w:val="009769A4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u w:val="single"/>
      <w:lang w:val="en-US" w:eastAsia="en-US"/>
    </w:rPr>
  </w:style>
  <w:style w:type="paragraph" w:customStyle="1" w:styleId="xl160">
    <w:name w:val="xl160"/>
    <w:basedOn w:val="a2"/>
    <w:uiPriority w:val="99"/>
    <w:rsid w:val="009769A4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61">
    <w:name w:val="xl161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62">
    <w:name w:val="xl162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63">
    <w:name w:val="xl163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64">
    <w:name w:val="xl164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65">
    <w:name w:val="xl165"/>
    <w:basedOn w:val="a2"/>
    <w:uiPriority w:val="99"/>
    <w:rsid w:val="009769A4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8"/>
      <w:szCs w:val="28"/>
      <w:lang w:val="en-US" w:eastAsia="en-US"/>
    </w:rPr>
  </w:style>
  <w:style w:type="paragraph" w:customStyle="1" w:styleId="xl166">
    <w:name w:val="xl166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8"/>
      <w:szCs w:val="28"/>
      <w:lang w:val="en-US" w:eastAsia="en-US"/>
    </w:rPr>
  </w:style>
  <w:style w:type="paragraph" w:customStyle="1" w:styleId="xl167">
    <w:name w:val="xl167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36"/>
      <w:szCs w:val="36"/>
      <w:u w:val="single"/>
      <w:lang w:val="en-US" w:eastAsia="en-US"/>
    </w:rPr>
  </w:style>
  <w:style w:type="paragraph" w:customStyle="1" w:styleId="xl168">
    <w:name w:val="xl168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69">
    <w:name w:val="xl169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70">
    <w:name w:val="xl170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4"/>
      <w:szCs w:val="14"/>
      <w:lang w:val="en-US" w:eastAsia="en-US"/>
    </w:rPr>
  </w:style>
  <w:style w:type="paragraph" w:customStyle="1" w:styleId="xl171">
    <w:name w:val="xl171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2">
    <w:name w:val="xl172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3">
    <w:name w:val="xl173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4">
    <w:name w:val="xl174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5">
    <w:name w:val="xl175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6">
    <w:name w:val="xl176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7">
    <w:name w:val="xl177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8">
    <w:name w:val="xl178"/>
    <w:basedOn w:val="a2"/>
    <w:uiPriority w:val="99"/>
    <w:rsid w:val="009769A4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9">
    <w:name w:val="xl179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0">
    <w:name w:val="xl180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1">
    <w:name w:val="xl181"/>
    <w:basedOn w:val="a2"/>
    <w:uiPriority w:val="99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182">
    <w:name w:val="xl182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183">
    <w:name w:val="xl183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4">
    <w:name w:val="xl184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5">
    <w:name w:val="xl185"/>
    <w:basedOn w:val="a2"/>
    <w:uiPriority w:val="99"/>
    <w:rsid w:val="009769A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6">
    <w:name w:val="xl186"/>
    <w:basedOn w:val="a2"/>
    <w:uiPriority w:val="99"/>
    <w:rsid w:val="009769A4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ConsNormal">
    <w:name w:val="ConsNormal"/>
    <w:uiPriority w:val="99"/>
    <w:rsid w:val="009769A4"/>
    <w:pPr>
      <w:widowControl w:val="0"/>
      <w:autoSpaceDE w:val="0"/>
      <w:autoSpaceDN w:val="0"/>
      <w:adjustRightInd w:val="0"/>
      <w:spacing w:line="276" w:lineRule="auto"/>
      <w:ind w:firstLine="720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onsPlusTitle">
    <w:name w:val="ConsPlusTitle"/>
    <w:uiPriority w:val="99"/>
    <w:rsid w:val="009769A4"/>
    <w:pPr>
      <w:widowControl w:val="0"/>
      <w:autoSpaceDE w:val="0"/>
      <w:autoSpaceDN w:val="0"/>
      <w:adjustRightInd w:val="0"/>
      <w:spacing w:line="276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customStyle="1" w:styleId="aff5">
    <w:name w:val="Заголовок статьи"/>
    <w:basedOn w:val="a2"/>
    <w:next w:val="a2"/>
    <w:uiPriority w:val="99"/>
    <w:rsid w:val="009769A4"/>
    <w:pPr>
      <w:widowControl/>
      <w:suppressAutoHyphens w:val="0"/>
      <w:autoSpaceDE w:val="0"/>
      <w:autoSpaceDN w:val="0"/>
      <w:adjustRightInd w:val="0"/>
      <w:ind w:left="1612" w:hanging="892"/>
      <w:jc w:val="both"/>
    </w:pPr>
    <w:rPr>
      <w:rFonts w:eastAsia="Times New Roman"/>
      <w:kern w:val="0"/>
      <w:sz w:val="24"/>
      <w:lang w:val="en-US" w:eastAsia="en-US"/>
    </w:rPr>
  </w:style>
  <w:style w:type="character" w:styleId="aff6">
    <w:name w:val="Subtle Emphasis"/>
    <w:basedOn w:val="a3"/>
    <w:uiPriority w:val="99"/>
    <w:qFormat/>
    <w:rsid w:val="009769A4"/>
    <w:rPr>
      <w:rFonts w:cs="Times New Roman"/>
      <w:i/>
      <w:iCs/>
      <w:color w:val="808080"/>
    </w:rPr>
  </w:style>
  <w:style w:type="character" w:styleId="aff7">
    <w:name w:val="Intense Emphasis"/>
    <w:basedOn w:val="a3"/>
    <w:uiPriority w:val="99"/>
    <w:qFormat/>
    <w:rsid w:val="009769A4"/>
    <w:rPr>
      <w:rFonts w:cs="Times New Roman"/>
      <w:b/>
      <w:bCs/>
      <w:i/>
      <w:iCs/>
      <w:color w:val="4F81BD"/>
    </w:rPr>
  </w:style>
  <w:style w:type="character" w:styleId="aff8">
    <w:name w:val="Subtle Reference"/>
    <w:basedOn w:val="a3"/>
    <w:uiPriority w:val="99"/>
    <w:qFormat/>
    <w:rsid w:val="009769A4"/>
    <w:rPr>
      <w:rFonts w:cs="Times New Roman"/>
      <w:smallCaps/>
      <w:color w:val="C0504D"/>
      <w:u w:val="single"/>
    </w:rPr>
  </w:style>
  <w:style w:type="character" w:styleId="aff9">
    <w:name w:val="Intense Reference"/>
    <w:basedOn w:val="a3"/>
    <w:uiPriority w:val="99"/>
    <w:qFormat/>
    <w:rsid w:val="009769A4"/>
    <w:rPr>
      <w:rFonts w:cs="Times New Roman"/>
      <w:b/>
      <w:bCs/>
      <w:smallCaps/>
      <w:color w:val="C0504D"/>
      <w:spacing w:val="5"/>
      <w:u w:val="single"/>
    </w:rPr>
  </w:style>
  <w:style w:type="character" w:styleId="affa">
    <w:name w:val="Book Title"/>
    <w:basedOn w:val="a3"/>
    <w:uiPriority w:val="99"/>
    <w:qFormat/>
    <w:rsid w:val="009769A4"/>
    <w:rPr>
      <w:rFonts w:cs="Times New Roman"/>
      <w:b/>
      <w:bCs/>
      <w:smallCaps/>
      <w:spacing w:val="5"/>
    </w:rPr>
  </w:style>
  <w:style w:type="character" w:customStyle="1" w:styleId="hl01">
    <w:name w:val="hl01"/>
    <w:basedOn w:val="a3"/>
    <w:uiPriority w:val="99"/>
    <w:rsid w:val="009769A4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3"/>
    <w:uiPriority w:val="99"/>
    <w:rsid w:val="009769A4"/>
    <w:rPr>
      <w:rFonts w:ascii="Times New Roman" w:hAnsi="Times New Roman" w:cs="Times New Roman"/>
    </w:rPr>
  </w:style>
  <w:style w:type="character" w:customStyle="1" w:styleId="16">
    <w:name w:val="Верхний колонтитул Знак1"/>
    <w:basedOn w:val="a3"/>
    <w:uiPriority w:val="99"/>
    <w:semiHidden/>
    <w:rsid w:val="009769A4"/>
    <w:rPr>
      <w:rFonts w:ascii="Times New Roman" w:hAnsi="Times New Roman" w:cs="Times New Roman"/>
    </w:rPr>
  </w:style>
  <w:style w:type="character" w:customStyle="1" w:styleId="310">
    <w:name w:val="Основной текст 3 Знак1"/>
    <w:basedOn w:val="a3"/>
    <w:uiPriority w:val="99"/>
    <w:semiHidden/>
    <w:rsid w:val="009769A4"/>
    <w:rPr>
      <w:rFonts w:ascii="Times New Roman" w:hAnsi="Times New Roman" w:cs="Times New Roman"/>
      <w:sz w:val="16"/>
      <w:szCs w:val="16"/>
    </w:rPr>
  </w:style>
  <w:style w:type="character" w:customStyle="1" w:styleId="PlainTextChar1">
    <w:name w:val="Plain Text Char1"/>
    <w:basedOn w:val="a3"/>
    <w:uiPriority w:val="99"/>
    <w:semiHidden/>
    <w:locked/>
    <w:rsid w:val="009769A4"/>
    <w:rPr>
      <w:rFonts w:ascii="Courier New" w:hAnsi="Courier New" w:cs="Courier New"/>
      <w:sz w:val="20"/>
      <w:szCs w:val="20"/>
    </w:rPr>
  </w:style>
  <w:style w:type="table" w:styleId="affb">
    <w:name w:val="Table Grid"/>
    <w:basedOn w:val="a4"/>
    <w:rsid w:val="009769A4"/>
    <w:pPr>
      <w:spacing w:after="0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9769A4"/>
    <w:pPr>
      <w:widowControl w:val="0"/>
      <w:spacing w:line="276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2">
    <w:name w:val="Heading 22"/>
    <w:basedOn w:val="a2"/>
    <w:uiPriority w:val="99"/>
    <w:rsid w:val="009769A4"/>
    <w:pPr>
      <w:suppressAutoHyphens w:val="0"/>
      <w:ind w:left="2016" w:firstLine="567"/>
      <w:jc w:val="both"/>
      <w:outlineLvl w:val="2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Heading12">
    <w:name w:val="Heading 12"/>
    <w:basedOn w:val="a2"/>
    <w:uiPriority w:val="99"/>
    <w:rsid w:val="009769A4"/>
    <w:pPr>
      <w:suppressAutoHyphens w:val="0"/>
      <w:ind w:left="640" w:firstLine="567"/>
      <w:jc w:val="both"/>
      <w:outlineLvl w:val="1"/>
    </w:pPr>
    <w:rPr>
      <w:rFonts w:ascii="Times New Roman" w:eastAsia="Times New Roman" w:hAnsi="Times New Roman"/>
      <w:kern w:val="0"/>
      <w:sz w:val="32"/>
      <w:szCs w:val="32"/>
      <w:lang w:val="en-US" w:eastAsia="en-US"/>
    </w:rPr>
  </w:style>
  <w:style w:type="paragraph" w:customStyle="1" w:styleId="atclintro">
    <w:name w:val="atcl_intro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ConsPlusCell">
    <w:name w:val="ConsPlusCell"/>
    <w:uiPriority w:val="99"/>
    <w:rsid w:val="009769A4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Body Text Indent"/>
    <w:basedOn w:val="a2"/>
    <w:link w:val="affd"/>
    <w:uiPriority w:val="99"/>
    <w:rsid w:val="009769A4"/>
    <w:pPr>
      <w:widowControl/>
      <w:suppressAutoHyphens w:val="0"/>
      <w:spacing w:after="120" w:line="300" w:lineRule="auto"/>
      <w:ind w:left="283" w:firstLine="567"/>
      <w:jc w:val="both"/>
    </w:pPr>
    <w:rPr>
      <w:rFonts w:ascii="Calibri" w:eastAsia="Times New Roman" w:hAnsi="Calibri"/>
      <w:kern w:val="0"/>
      <w:sz w:val="24"/>
    </w:rPr>
  </w:style>
  <w:style w:type="character" w:customStyle="1" w:styleId="affd">
    <w:name w:val="Основной текст с отступом Знак"/>
    <w:basedOn w:val="a3"/>
    <w:link w:val="affc"/>
    <w:uiPriority w:val="99"/>
    <w:rsid w:val="009769A4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7">
    <w:name w:val="Основной текст (3)_"/>
    <w:basedOn w:val="a3"/>
    <w:link w:val="38"/>
    <w:uiPriority w:val="99"/>
    <w:locked/>
    <w:rsid w:val="009769A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8">
    <w:name w:val="Основной текст (3)"/>
    <w:basedOn w:val="a2"/>
    <w:link w:val="37"/>
    <w:uiPriority w:val="99"/>
    <w:rsid w:val="009769A4"/>
    <w:pPr>
      <w:shd w:val="clear" w:color="auto" w:fill="FFFFFF"/>
      <w:suppressAutoHyphens w:val="0"/>
      <w:spacing w:before="2400" w:after="360" w:line="240" w:lineRule="atLeast"/>
      <w:ind w:firstLine="567"/>
      <w:jc w:val="center"/>
    </w:pPr>
    <w:rPr>
      <w:rFonts w:ascii="Times New Roman" w:eastAsiaTheme="minorHAnsi" w:hAnsi="Times New Roman"/>
      <w:b/>
      <w:bCs/>
      <w:kern w:val="0"/>
      <w:sz w:val="23"/>
      <w:szCs w:val="23"/>
      <w:lang w:eastAsia="en-US"/>
    </w:rPr>
  </w:style>
  <w:style w:type="character" w:customStyle="1" w:styleId="17">
    <w:name w:val="Основной текст Знак1"/>
    <w:basedOn w:val="a3"/>
    <w:uiPriority w:val="99"/>
    <w:rsid w:val="009769A4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28">
    <w:name w:val="Подпись к таблице (2)_"/>
    <w:basedOn w:val="a3"/>
    <w:link w:val="211"/>
    <w:uiPriority w:val="99"/>
    <w:locked/>
    <w:rsid w:val="009769A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Подпись к таблице (2)1"/>
    <w:basedOn w:val="a2"/>
    <w:link w:val="28"/>
    <w:uiPriority w:val="99"/>
    <w:rsid w:val="009769A4"/>
    <w:pPr>
      <w:shd w:val="clear" w:color="auto" w:fill="FFFFFF"/>
      <w:suppressAutoHyphens w:val="0"/>
      <w:spacing w:line="240" w:lineRule="atLeast"/>
      <w:ind w:firstLine="567"/>
      <w:jc w:val="both"/>
    </w:pPr>
    <w:rPr>
      <w:rFonts w:ascii="Times New Roman" w:eastAsiaTheme="minorHAnsi" w:hAnsi="Times New Roman"/>
      <w:kern w:val="0"/>
      <w:sz w:val="26"/>
      <w:szCs w:val="26"/>
      <w:lang w:eastAsia="en-US"/>
    </w:rPr>
  </w:style>
  <w:style w:type="character" w:customStyle="1" w:styleId="29">
    <w:name w:val="Подпись к таблице (2)"/>
    <w:basedOn w:val="28"/>
    <w:uiPriority w:val="99"/>
    <w:rsid w:val="009769A4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styleId="affe">
    <w:name w:val="Strong"/>
    <w:basedOn w:val="a3"/>
    <w:uiPriority w:val="22"/>
    <w:qFormat/>
    <w:rsid w:val="009769A4"/>
    <w:rPr>
      <w:rFonts w:cs="Times New Roman"/>
      <w:b/>
      <w:bCs/>
    </w:rPr>
  </w:style>
  <w:style w:type="character" w:styleId="afff">
    <w:name w:val="Emphasis"/>
    <w:basedOn w:val="a3"/>
    <w:uiPriority w:val="99"/>
    <w:qFormat/>
    <w:rsid w:val="009769A4"/>
    <w:rPr>
      <w:rFonts w:cs="Times New Roman"/>
      <w:i/>
      <w:iCs/>
    </w:rPr>
  </w:style>
  <w:style w:type="character" w:styleId="afff0">
    <w:name w:val="line number"/>
    <w:basedOn w:val="a3"/>
    <w:uiPriority w:val="99"/>
    <w:semiHidden/>
    <w:rsid w:val="009769A4"/>
    <w:rPr>
      <w:rFonts w:cs="Times New Roman"/>
    </w:rPr>
  </w:style>
  <w:style w:type="paragraph" w:customStyle="1" w:styleId="afff1">
    <w:name w:val="Тендерные данные"/>
    <w:basedOn w:val="a2"/>
    <w:uiPriority w:val="99"/>
    <w:rsid w:val="009769A4"/>
    <w:pPr>
      <w:widowControl/>
      <w:tabs>
        <w:tab w:val="left" w:pos="1985"/>
      </w:tabs>
      <w:spacing w:before="120" w:after="60"/>
      <w:ind w:firstLine="567"/>
      <w:jc w:val="both"/>
    </w:pPr>
    <w:rPr>
      <w:rFonts w:ascii="Times New Roman" w:eastAsia="Times New Roman" w:hAnsi="Times New Roman"/>
      <w:b/>
      <w:kern w:val="0"/>
      <w:sz w:val="24"/>
      <w:szCs w:val="20"/>
      <w:lang w:eastAsia="zh-CN"/>
    </w:rPr>
  </w:style>
  <w:style w:type="character" w:customStyle="1" w:styleId="111">
    <w:name w:val="Основной текст + 11"/>
    <w:aliases w:val="5 pt4,5 pt2,Полужирный2"/>
    <w:basedOn w:val="17"/>
    <w:link w:val="2a"/>
    <w:uiPriority w:val="99"/>
    <w:locked/>
    <w:rsid w:val="009769A4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paragraph" w:customStyle="1" w:styleId="2a">
    <w:name w:val="Заголовок №2"/>
    <w:basedOn w:val="a2"/>
    <w:link w:val="111"/>
    <w:uiPriority w:val="99"/>
    <w:rsid w:val="009769A4"/>
    <w:pPr>
      <w:shd w:val="clear" w:color="auto" w:fill="FFFFFF"/>
      <w:suppressAutoHyphens w:val="0"/>
      <w:spacing w:after="300" w:line="240" w:lineRule="atLeast"/>
      <w:ind w:firstLine="567"/>
      <w:jc w:val="both"/>
      <w:outlineLvl w:val="1"/>
    </w:pPr>
    <w:rPr>
      <w:rFonts w:ascii="Times New Roman" w:eastAsiaTheme="minorHAnsi" w:hAnsi="Times New Roman"/>
      <w:i/>
      <w:iCs/>
      <w:kern w:val="0"/>
      <w:sz w:val="23"/>
      <w:szCs w:val="23"/>
      <w:lang w:eastAsia="en-US"/>
    </w:rPr>
  </w:style>
  <w:style w:type="character" w:customStyle="1" w:styleId="39">
    <w:name w:val="Заголовок №3_"/>
    <w:basedOn w:val="a3"/>
    <w:link w:val="3a"/>
    <w:uiPriority w:val="99"/>
    <w:locked/>
    <w:rsid w:val="009769A4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a">
    <w:name w:val="Заголовок №3"/>
    <w:basedOn w:val="a2"/>
    <w:link w:val="39"/>
    <w:uiPriority w:val="99"/>
    <w:rsid w:val="009769A4"/>
    <w:pPr>
      <w:shd w:val="clear" w:color="auto" w:fill="FFFFFF"/>
      <w:suppressAutoHyphens w:val="0"/>
      <w:spacing w:before="360" w:after="360" w:line="240" w:lineRule="atLeast"/>
      <w:ind w:hanging="1440"/>
      <w:jc w:val="both"/>
      <w:outlineLvl w:val="2"/>
    </w:pPr>
    <w:rPr>
      <w:rFonts w:ascii="Times New Roman" w:eastAsiaTheme="minorHAnsi" w:hAnsi="Times New Roman"/>
      <w:b/>
      <w:bCs/>
      <w:i/>
      <w:iCs/>
      <w:kern w:val="0"/>
      <w:sz w:val="26"/>
      <w:szCs w:val="26"/>
      <w:lang w:eastAsia="en-US"/>
    </w:rPr>
  </w:style>
  <w:style w:type="character" w:customStyle="1" w:styleId="92">
    <w:name w:val="Основной текст (9)_"/>
    <w:basedOn w:val="a3"/>
    <w:link w:val="93"/>
    <w:uiPriority w:val="99"/>
    <w:locked/>
    <w:rsid w:val="009769A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93">
    <w:name w:val="Основной текст (9)"/>
    <w:basedOn w:val="a2"/>
    <w:link w:val="92"/>
    <w:uiPriority w:val="99"/>
    <w:rsid w:val="009769A4"/>
    <w:pPr>
      <w:shd w:val="clear" w:color="auto" w:fill="FFFFFF"/>
      <w:suppressAutoHyphens w:val="0"/>
      <w:spacing w:after="300" w:line="322" w:lineRule="exact"/>
      <w:ind w:firstLine="567"/>
      <w:jc w:val="center"/>
    </w:pPr>
    <w:rPr>
      <w:rFonts w:ascii="Times New Roman" w:eastAsiaTheme="minorHAnsi" w:hAnsi="Times New Roman"/>
      <w:kern w:val="0"/>
      <w:sz w:val="23"/>
      <w:szCs w:val="23"/>
      <w:lang w:eastAsia="en-US"/>
    </w:rPr>
  </w:style>
  <w:style w:type="paragraph" w:styleId="2b">
    <w:name w:val="Body Text Indent 2"/>
    <w:basedOn w:val="a2"/>
    <w:link w:val="2c"/>
    <w:uiPriority w:val="99"/>
    <w:rsid w:val="009769A4"/>
    <w:pPr>
      <w:widowControl/>
      <w:suppressAutoHyphens w:val="0"/>
      <w:spacing w:after="120" w:line="480" w:lineRule="auto"/>
      <w:ind w:left="283" w:firstLine="567"/>
      <w:jc w:val="both"/>
    </w:pPr>
    <w:rPr>
      <w:rFonts w:ascii="Calibri" w:eastAsia="Times New Roman" w:hAnsi="Calibri"/>
      <w:kern w:val="0"/>
      <w:sz w:val="24"/>
    </w:rPr>
  </w:style>
  <w:style w:type="character" w:customStyle="1" w:styleId="2c">
    <w:name w:val="Основной текст с отступом 2 Знак"/>
    <w:basedOn w:val="a3"/>
    <w:link w:val="2b"/>
    <w:uiPriority w:val="99"/>
    <w:rsid w:val="009769A4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d">
    <w:name w:val="Подпись к картинке (2)_"/>
    <w:basedOn w:val="a3"/>
    <w:link w:val="2e"/>
    <w:uiPriority w:val="99"/>
    <w:locked/>
    <w:rsid w:val="009769A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e">
    <w:name w:val="Подпись к картинке (2)"/>
    <w:basedOn w:val="a2"/>
    <w:link w:val="2d"/>
    <w:uiPriority w:val="99"/>
    <w:rsid w:val="009769A4"/>
    <w:pPr>
      <w:shd w:val="clear" w:color="auto" w:fill="FFFFFF"/>
      <w:suppressAutoHyphens w:val="0"/>
      <w:spacing w:line="240" w:lineRule="atLeast"/>
      <w:ind w:firstLine="567"/>
      <w:jc w:val="both"/>
    </w:pPr>
    <w:rPr>
      <w:rFonts w:ascii="Times New Roman" w:eastAsiaTheme="minorHAnsi" w:hAnsi="Times New Roman"/>
      <w:kern w:val="0"/>
      <w:sz w:val="18"/>
      <w:szCs w:val="18"/>
      <w:lang w:eastAsia="en-US"/>
    </w:rPr>
  </w:style>
  <w:style w:type="character" w:customStyle="1" w:styleId="afff2">
    <w:name w:val="Основной текст + Полужирный"/>
    <w:aliases w:val="Курсив"/>
    <w:basedOn w:val="111"/>
    <w:uiPriority w:val="99"/>
    <w:rsid w:val="009769A4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afff3">
    <w:name w:val="Сноска_"/>
    <w:basedOn w:val="a3"/>
    <w:link w:val="afff4"/>
    <w:uiPriority w:val="99"/>
    <w:locked/>
    <w:rsid w:val="009769A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4">
    <w:name w:val="Сноска"/>
    <w:basedOn w:val="a2"/>
    <w:link w:val="afff3"/>
    <w:uiPriority w:val="99"/>
    <w:rsid w:val="009769A4"/>
    <w:pPr>
      <w:shd w:val="clear" w:color="auto" w:fill="FFFFFF"/>
      <w:suppressAutoHyphens w:val="0"/>
      <w:spacing w:line="322" w:lineRule="exact"/>
      <w:ind w:hanging="380"/>
      <w:jc w:val="both"/>
    </w:pPr>
    <w:rPr>
      <w:rFonts w:ascii="Times New Roman" w:eastAsiaTheme="minorHAnsi" w:hAnsi="Times New Roman"/>
      <w:kern w:val="0"/>
      <w:sz w:val="26"/>
      <w:szCs w:val="26"/>
      <w:lang w:eastAsia="en-US"/>
    </w:rPr>
  </w:style>
  <w:style w:type="paragraph" w:customStyle="1" w:styleId="18">
    <w:name w:val="Обычный1"/>
    <w:uiPriority w:val="99"/>
    <w:rsid w:val="009769A4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2">
    <w:name w:val="Table Normal2"/>
    <w:uiPriority w:val="99"/>
    <w:semiHidden/>
    <w:rsid w:val="009769A4"/>
    <w:pPr>
      <w:widowControl w:val="0"/>
      <w:spacing w:after="0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uiPriority w:val="99"/>
    <w:rsid w:val="009769A4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lang w:eastAsia="ru-RU"/>
    </w:rPr>
  </w:style>
  <w:style w:type="character" w:customStyle="1" w:styleId="2f">
    <w:name w:val="Основной текст (2)_"/>
    <w:basedOn w:val="a3"/>
    <w:link w:val="2f0"/>
    <w:uiPriority w:val="99"/>
    <w:locked/>
    <w:rsid w:val="009769A4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f0">
    <w:name w:val="Основной текст (2)"/>
    <w:basedOn w:val="a2"/>
    <w:link w:val="2f"/>
    <w:uiPriority w:val="99"/>
    <w:rsid w:val="009769A4"/>
    <w:pPr>
      <w:shd w:val="clear" w:color="auto" w:fill="FFFFFF"/>
      <w:suppressAutoHyphens w:val="0"/>
      <w:spacing w:line="161" w:lineRule="exact"/>
      <w:ind w:firstLine="567"/>
      <w:jc w:val="both"/>
    </w:pPr>
    <w:rPr>
      <w:rFonts w:ascii="Times New Roman" w:eastAsiaTheme="minorHAnsi" w:hAnsi="Times New Roman"/>
      <w:kern w:val="0"/>
      <w:sz w:val="13"/>
      <w:szCs w:val="13"/>
      <w:lang w:eastAsia="en-US"/>
    </w:rPr>
  </w:style>
  <w:style w:type="character" w:customStyle="1" w:styleId="62">
    <w:name w:val="Основной текст (6)_"/>
    <w:basedOn w:val="a3"/>
    <w:link w:val="63"/>
    <w:uiPriority w:val="99"/>
    <w:locked/>
    <w:rsid w:val="009769A4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2"/>
    <w:link w:val="62"/>
    <w:uiPriority w:val="99"/>
    <w:rsid w:val="009769A4"/>
    <w:pPr>
      <w:shd w:val="clear" w:color="auto" w:fill="FFFFFF"/>
      <w:suppressAutoHyphens w:val="0"/>
      <w:spacing w:line="322" w:lineRule="exact"/>
      <w:ind w:firstLine="567"/>
      <w:jc w:val="both"/>
    </w:pPr>
    <w:rPr>
      <w:rFonts w:ascii="Times New Roman" w:eastAsiaTheme="minorHAnsi" w:hAnsi="Times New Roman"/>
      <w:i/>
      <w:iCs/>
      <w:kern w:val="0"/>
      <w:sz w:val="26"/>
      <w:szCs w:val="26"/>
      <w:lang w:eastAsia="en-US"/>
    </w:rPr>
  </w:style>
  <w:style w:type="character" w:customStyle="1" w:styleId="64">
    <w:name w:val="Основной текст (6) + Не курсив"/>
    <w:basedOn w:val="62"/>
    <w:uiPriority w:val="99"/>
    <w:rsid w:val="009769A4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3">
    <w:name w:val="Основной текст (4)_"/>
    <w:basedOn w:val="a3"/>
    <w:link w:val="410"/>
    <w:locked/>
    <w:rsid w:val="009769A4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410">
    <w:name w:val="Основной текст (4)1"/>
    <w:basedOn w:val="a2"/>
    <w:link w:val="43"/>
    <w:rsid w:val="009769A4"/>
    <w:pPr>
      <w:shd w:val="clear" w:color="auto" w:fill="FFFFFF"/>
      <w:suppressAutoHyphens w:val="0"/>
      <w:spacing w:before="1800" w:line="240" w:lineRule="atLeast"/>
      <w:ind w:firstLine="567"/>
      <w:jc w:val="center"/>
    </w:pPr>
    <w:rPr>
      <w:rFonts w:ascii="Times New Roman" w:eastAsiaTheme="minorHAnsi" w:hAnsi="Times New Roman"/>
      <w:kern w:val="0"/>
      <w:sz w:val="14"/>
      <w:szCs w:val="14"/>
      <w:lang w:eastAsia="en-US"/>
    </w:rPr>
  </w:style>
  <w:style w:type="character" w:customStyle="1" w:styleId="44">
    <w:name w:val="Основной текст (4)"/>
    <w:basedOn w:val="43"/>
    <w:uiPriority w:val="99"/>
    <w:rsid w:val="009769A4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4TrebuchetMS">
    <w:name w:val="Основной текст (4) + Trebuchet MS"/>
    <w:aliases w:val="6 pt,Полужирный"/>
    <w:basedOn w:val="43"/>
    <w:uiPriority w:val="99"/>
    <w:rsid w:val="009769A4"/>
    <w:rPr>
      <w:rFonts w:ascii="Trebuchet MS" w:hAnsi="Trebuchet MS" w:cs="Trebuchet MS"/>
      <w:b/>
      <w:bCs/>
      <w:sz w:val="12"/>
      <w:szCs w:val="12"/>
      <w:shd w:val="clear" w:color="auto" w:fill="FFFFFF"/>
    </w:rPr>
  </w:style>
  <w:style w:type="paragraph" w:styleId="2f1">
    <w:name w:val="Body Text 2"/>
    <w:basedOn w:val="a2"/>
    <w:link w:val="2f2"/>
    <w:uiPriority w:val="99"/>
    <w:rsid w:val="009769A4"/>
    <w:pPr>
      <w:widowControl/>
      <w:suppressAutoHyphens w:val="0"/>
      <w:spacing w:after="120" w:line="480" w:lineRule="auto"/>
      <w:ind w:firstLine="567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2f2">
    <w:name w:val="Основной текст 2 Знак"/>
    <w:basedOn w:val="a3"/>
    <w:link w:val="2f1"/>
    <w:uiPriority w:val="99"/>
    <w:rsid w:val="009769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1">
    <w:name w:val="hl1"/>
    <w:basedOn w:val="a3"/>
    <w:uiPriority w:val="99"/>
    <w:rsid w:val="009769A4"/>
    <w:rPr>
      <w:rFonts w:cs="Times New Roman"/>
      <w:color w:val="4682B4"/>
    </w:rPr>
  </w:style>
  <w:style w:type="character" w:customStyle="1" w:styleId="112">
    <w:name w:val="Основной текст + 112"/>
    <w:aliases w:val="5 pt3,Полужирный1"/>
    <w:basedOn w:val="111"/>
    <w:uiPriority w:val="99"/>
    <w:rsid w:val="009769A4"/>
    <w:rPr>
      <w:rFonts w:ascii="Times New Roman" w:hAnsi="Times New Roman" w:cs="Times New Roman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72">
    <w:name w:val="Основной текст (7)_"/>
    <w:basedOn w:val="a3"/>
    <w:link w:val="73"/>
    <w:locked/>
    <w:rsid w:val="009769A4"/>
    <w:rPr>
      <w:rFonts w:cs="Times New Roman"/>
      <w:shd w:val="clear" w:color="auto" w:fill="FFFFFF"/>
    </w:rPr>
  </w:style>
  <w:style w:type="paragraph" w:customStyle="1" w:styleId="73">
    <w:name w:val="Основной текст (7)"/>
    <w:basedOn w:val="a2"/>
    <w:link w:val="72"/>
    <w:rsid w:val="009769A4"/>
    <w:pPr>
      <w:shd w:val="clear" w:color="auto" w:fill="FFFFFF"/>
      <w:suppressAutoHyphens w:val="0"/>
      <w:spacing w:before="300" w:after="420" w:line="240" w:lineRule="atLeast"/>
      <w:ind w:firstLine="567"/>
      <w:jc w:val="both"/>
    </w:pPr>
    <w:rPr>
      <w:rFonts w:asciiTheme="minorHAnsi" w:eastAsiaTheme="minorHAnsi" w:hAnsiTheme="minorHAnsi"/>
      <w:kern w:val="0"/>
      <w:sz w:val="22"/>
      <w:szCs w:val="22"/>
      <w:shd w:val="clear" w:color="auto" w:fill="FFFFFF"/>
      <w:lang w:eastAsia="en-US"/>
    </w:rPr>
  </w:style>
  <w:style w:type="character" w:customStyle="1" w:styleId="65">
    <w:name w:val="Заголовок №6_"/>
    <w:basedOn w:val="a3"/>
    <w:link w:val="66"/>
    <w:uiPriority w:val="99"/>
    <w:locked/>
    <w:rsid w:val="009769A4"/>
    <w:rPr>
      <w:rFonts w:cs="Times New Roman"/>
      <w:b/>
      <w:bCs/>
      <w:i/>
      <w:iCs/>
      <w:sz w:val="26"/>
      <w:szCs w:val="26"/>
      <w:shd w:val="clear" w:color="auto" w:fill="FFFFFF"/>
    </w:rPr>
  </w:style>
  <w:style w:type="paragraph" w:customStyle="1" w:styleId="66">
    <w:name w:val="Заголовок №6"/>
    <w:basedOn w:val="a2"/>
    <w:link w:val="65"/>
    <w:uiPriority w:val="99"/>
    <w:rsid w:val="009769A4"/>
    <w:pPr>
      <w:shd w:val="clear" w:color="auto" w:fill="FFFFFF"/>
      <w:suppressAutoHyphens w:val="0"/>
      <w:spacing w:before="360" w:after="240" w:line="240" w:lineRule="atLeast"/>
      <w:ind w:hanging="1740"/>
      <w:jc w:val="both"/>
      <w:outlineLvl w:val="5"/>
    </w:pPr>
    <w:rPr>
      <w:rFonts w:asciiTheme="minorHAnsi" w:eastAsiaTheme="minorHAnsi" w:hAnsiTheme="minorHAnsi"/>
      <w:b/>
      <w:bCs/>
      <w:i/>
      <w:iCs/>
      <w:kern w:val="0"/>
      <w:sz w:val="26"/>
      <w:szCs w:val="26"/>
      <w:shd w:val="clear" w:color="auto" w:fill="FFFFFF"/>
      <w:lang w:eastAsia="en-US"/>
    </w:rPr>
  </w:style>
  <w:style w:type="character" w:customStyle="1" w:styleId="52">
    <w:name w:val="Основной текст (5)_"/>
    <w:basedOn w:val="a3"/>
    <w:link w:val="53"/>
    <w:uiPriority w:val="99"/>
    <w:locked/>
    <w:rsid w:val="009769A4"/>
    <w:rPr>
      <w:rFonts w:cs="Times New Roman"/>
      <w:b/>
      <w:bCs/>
      <w:sz w:val="30"/>
      <w:szCs w:val="30"/>
      <w:shd w:val="clear" w:color="auto" w:fill="FFFFFF"/>
    </w:rPr>
  </w:style>
  <w:style w:type="paragraph" w:customStyle="1" w:styleId="53">
    <w:name w:val="Основной текст (5)"/>
    <w:basedOn w:val="a2"/>
    <w:link w:val="52"/>
    <w:uiPriority w:val="99"/>
    <w:rsid w:val="009769A4"/>
    <w:pPr>
      <w:shd w:val="clear" w:color="auto" w:fill="FFFFFF"/>
      <w:suppressAutoHyphens w:val="0"/>
      <w:spacing w:after="180" w:line="365" w:lineRule="exact"/>
      <w:ind w:firstLine="567"/>
      <w:jc w:val="both"/>
    </w:pPr>
    <w:rPr>
      <w:rFonts w:asciiTheme="minorHAnsi" w:eastAsiaTheme="minorHAnsi" w:hAnsiTheme="minorHAnsi"/>
      <w:b/>
      <w:bCs/>
      <w:kern w:val="0"/>
      <w:sz w:val="30"/>
      <w:szCs w:val="30"/>
      <w:shd w:val="clear" w:color="auto" w:fill="FFFFFF"/>
      <w:lang w:eastAsia="en-US"/>
    </w:rPr>
  </w:style>
  <w:style w:type="character" w:customStyle="1" w:styleId="afff5">
    <w:name w:val="Основной текст + Курсив"/>
    <w:basedOn w:val="17"/>
    <w:uiPriority w:val="99"/>
    <w:rsid w:val="009769A4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1pt">
    <w:name w:val="Основной текст + 11 pt"/>
    <w:basedOn w:val="17"/>
    <w:uiPriority w:val="99"/>
    <w:rsid w:val="009769A4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f3">
    <w:name w:val="Сноска (2)_"/>
    <w:basedOn w:val="a3"/>
    <w:link w:val="2f4"/>
    <w:uiPriority w:val="99"/>
    <w:locked/>
    <w:rsid w:val="009769A4"/>
    <w:rPr>
      <w:rFonts w:cs="Times New Roman"/>
      <w:sz w:val="26"/>
      <w:szCs w:val="26"/>
      <w:shd w:val="clear" w:color="auto" w:fill="FFFFFF"/>
    </w:rPr>
  </w:style>
  <w:style w:type="paragraph" w:customStyle="1" w:styleId="2f4">
    <w:name w:val="Сноска (2)"/>
    <w:basedOn w:val="a2"/>
    <w:link w:val="2f3"/>
    <w:uiPriority w:val="99"/>
    <w:rsid w:val="009769A4"/>
    <w:pPr>
      <w:shd w:val="clear" w:color="auto" w:fill="FFFFFF"/>
      <w:suppressAutoHyphens w:val="0"/>
      <w:spacing w:line="240" w:lineRule="atLeast"/>
      <w:ind w:firstLine="567"/>
      <w:jc w:val="both"/>
    </w:pPr>
    <w:rPr>
      <w:rFonts w:asciiTheme="minorHAnsi" w:eastAsiaTheme="minorHAnsi" w:hAnsiTheme="minorHAnsi"/>
      <w:kern w:val="0"/>
      <w:sz w:val="26"/>
      <w:szCs w:val="26"/>
      <w:shd w:val="clear" w:color="auto" w:fill="FFFFFF"/>
      <w:lang w:eastAsia="en-US"/>
    </w:rPr>
  </w:style>
  <w:style w:type="paragraph" w:customStyle="1" w:styleId="2f5">
    <w:name w:val="Обычный2"/>
    <w:uiPriority w:val="99"/>
    <w:rsid w:val="009769A4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b">
    <w:name w:val="Обычный3"/>
    <w:uiPriority w:val="99"/>
    <w:rsid w:val="009769A4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6">
    <w:name w:val="Знак2 Знак Знак Знак Знак Знак Знак"/>
    <w:basedOn w:val="a2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character" w:customStyle="1" w:styleId="19">
    <w:name w:val="Основной текст1"/>
    <w:basedOn w:val="a3"/>
    <w:rsid w:val="00976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ff6">
    <w:name w:val="Основной текст_"/>
    <w:basedOn w:val="a3"/>
    <w:link w:val="3c"/>
    <w:rsid w:val="009769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c">
    <w:name w:val="Основной текст3"/>
    <w:basedOn w:val="a2"/>
    <w:link w:val="afff6"/>
    <w:rsid w:val="009769A4"/>
    <w:pPr>
      <w:shd w:val="clear" w:color="auto" w:fill="FFFFFF"/>
      <w:suppressAutoHyphens w:val="0"/>
      <w:spacing w:after="60" w:line="0" w:lineRule="atLeast"/>
      <w:ind w:hanging="380"/>
      <w:jc w:val="both"/>
    </w:pPr>
    <w:rPr>
      <w:rFonts w:ascii="Times New Roman" w:eastAsia="Times New Roman" w:hAnsi="Times New Roman"/>
      <w:kern w:val="0"/>
      <w:sz w:val="27"/>
      <w:szCs w:val="27"/>
      <w:lang w:eastAsia="en-US"/>
    </w:rPr>
  </w:style>
  <w:style w:type="character" w:customStyle="1" w:styleId="2f7">
    <w:name w:val="Основной текст2"/>
    <w:basedOn w:val="afff6"/>
    <w:rsid w:val="00976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Exact">
    <w:name w:val="Основной текст Exact"/>
    <w:basedOn w:val="a3"/>
    <w:rsid w:val="00976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5pt">
    <w:name w:val="Основной текст + 7;5 pt"/>
    <w:basedOn w:val="afff6"/>
    <w:rsid w:val="00976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fff6"/>
    <w:rsid w:val="009769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15pt">
    <w:name w:val="Основной текст + 11;5 pt"/>
    <w:basedOn w:val="afff6"/>
    <w:rsid w:val="00976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fff6"/>
    <w:rsid w:val="009769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fff6"/>
    <w:rsid w:val="009769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5">
    <w:name w:val="Заголовок №4_"/>
    <w:basedOn w:val="a3"/>
    <w:link w:val="46"/>
    <w:rsid w:val="009769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6">
    <w:name w:val="Заголовок №4"/>
    <w:basedOn w:val="a2"/>
    <w:link w:val="45"/>
    <w:rsid w:val="009769A4"/>
    <w:pPr>
      <w:shd w:val="clear" w:color="auto" w:fill="FFFFFF"/>
      <w:suppressAutoHyphens w:val="0"/>
      <w:spacing w:before="480" w:line="326" w:lineRule="exact"/>
      <w:ind w:firstLine="567"/>
      <w:jc w:val="both"/>
      <w:outlineLvl w:val="3"/>
    </w:pPr>
    <w:rPr>
      <w:rFonts w:ascii="Times New Roman" w:eastAsia="Times New Roman" w:hAnsi="Times New Roman"/>
      <w:kern w:val="0"/>
      <w:sz w:val="27"/>
      <w:szCs w:val="27"/>
      <w:lang w:eastAsia="en-US"/>
    </w:rPr>
  </w:style>
  <w:style w:type="paragraph" w:customStyle="1" w:styleId="2f8">
    <w:name w:val="Знак2"/>
    <w:basedOn w:val="a2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54">
    <w:name w:val="Знак5 Знак Знак Знак"/>
    <w:basedOn w:val="a2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1a">
    <w:name w:val="Знак Знак Знак Знак1"/>
    <w:basedOn w:val="a2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212">
    <w:name w:val="Знак2 Знак Знак Знак Знак Знак Знак1"/>
    <w:basedOn w:val="a2"/>
    <w:rsid w:val="009769A4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table" w:customStyle="1" w:styleId="TableNormal">
    <w:name w:val="Table Normal"/>
    <w:uiPriority w:val="2"/>
    <w:semiHidden/>
    <w:unhideWhenUsed/>
    <w:qFormat/>
    <w:rsid w:val="009769A4"/>
    <w:pPr>
      <w:widowControl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Основной текст4"/>
    <w:basedOn w:val="a2"/>
    <w:rsid w:val="009769A4"/>
    <w:pPr>
      <w:shd w:val="clear" w:color="auto" w:fill="FFFFFF"/>
      <w:suppressAutoHyphens w:val="0"/>
      <w:spacing w:before="360" w:line="322" w:lineRule="exact"/>
      <w:ind w:hanging="360"/>
      <w:jc w:val="both"/>
    </w:pPr>
    <w:rPr>
      <w:rFonts w:ascii="Times New Roman" w:eastAsia="Times New Roman" w:hAnsi="Times New Roman"/>
      <w:color w:val="000000"/>
      <w:kern w:val="0"/>
      <w:sz w:val="27"/>
      <w:szCs w:val="27"/>
    </w:rPr>
  </w:style>
  <w:style w:type="character" w:customStyle="1" w:styleId="1pt">
    <w:name w:val="Основной текст + Интервал 1 pt"/>
    <w:basedOn w:val="afff6"/>
    <w:rsid w:val="00976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5pt1">
    <w:name w:val="Основной текст + 11;5 pt;Полужирный;Курсив"/>
    <w:basedOn w:val="afff6"/>
    <w:rsid w:val="009769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f7">
    <w:name w:val="Подпись к таблице_"/>
    <w:basedOn w:val="a3"/>
    <w:rsid w:val="00976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ff8">
    <w:name w:val="Подпись к таблице"/>
    <w:basedOn w:val="afff7"/>
    <w:rsid w:val="00976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Iauiue">
    <w:name w:val="Iau?iue"/>
    <w:rsid w:val="009769A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">
    <w:name w:val="Название1"/>
    <w:basedOn w:val="a2"/>
    <w:qFormat/>
    <w:rsid w:val="009769A4"/>
    <w:pPr>
      <w:widowControl/>
      <w:suppressLineNumbers/>
      <w:spacing w:before="120" w:after="120"/>
      <w:ind w:firstLine="567"/>
      <w:jc w:val="both"/>
    </w:pPr>
    <w:rPr>
      <w:rFonts w:ascii="Times New Roman" w:eastAsia="Times New Roman" w:hAnsi="Times New Roman" w:cs="Tahoma"/>
      <w:i/>
      <w:iCs/>
      <w:kern w:val="0"/>
      <w:sz w:val="24"/>
      <w:lang w:eastAsia="ar-SA"/>
    </w:rPr>
  </w:style>
  <w:style w:type="paragraph" w:customStyle="1" w:styleId="western">
    <w:name w:val="western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Arial"/>
      <w:kern w:val="0"/>
      <w:sz w:val="24"/>
    </w:rPr>
  </w:style>
  <w:style w:type="character" w:customStyle="1" w:styleId="afff9">
    <w:name w:val="АРисун Знак"/>
    <w:basedOn w:val="a3"/>
    <w:link w:val="afffa"/>
    <w:locked/>
    <w:rsid w:val="009769A4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afffa">
    <w:name w:val="АРисун"/>
    <w:basedOn w:val="af"/>
    <w:link w:val="afff9"/>
    <w:qFormat/>
    <w:rsid w:val="009769A4"/>
    <w:pPr>
      <w:widowControl w:val="0"/>
      <w:adjustRightInd w:val="0"/>
      <w:spacing w:after="240"/>
      <w:ind w:firstLine="0"/>
      <w:jc w:val="center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/>
    </w:rPr>
  </w:style>
  <w:style w:type="character" w:customStyle="1" w:styleId="Afffb">
    <w:name w:val="Aобычный текст Знак"/>
    <w:basedOn w:val="a3"/>
    <w:link w:val="Afffc"/>
    <w:locked/>
    <w:rsid w:val="009769A4"/>
    <w:rPr>
      <w:rFonts w:ascii="Times New Roman" w:eastAsia="Calibri" w:hAnsi="Times New Roman" w:cs="Times New Roman"/>
      <w:sz w:val="28"/>
      <w:szCs w:val="28"/>
    </w:rPr>
  </w:style>
  <w:style w:type="paragraph" w:customStyle="1" w:styleId="Afffc">
    <w:name w:val="Aобычный текст"/>
    <w:basedOn w:val="a2"/>
    <w:link w:val="Afffb"/>
    <w:qFormat/>
    <w:rsid w:val="009769A4"/>
    <w:pPr>
      <w:widowControl/>
      <w:suppressAutoHyphens w:val="0"/>
      <w:spacing w:line="360" w:lineRule="auto"/>
      <w:ind w:firstLine="567"/>
      <w:contextualSpacing/>
      <w:jc w:val="both"/>
    </w:pPr>
    <w:rPr>
      <w:rFonts w:ascii="Times New Roman" w:eastAsia="Calibri" w:hAnsi="Times New Roman"/>
      <w:kern w:val="0"/>
      <w:sz w:val="28"/>
      <w:szCs w:val="28"/>
      <w:lang w:eastAsia="en-US"/>
    </w:rPr>
  </w:style>
  <w:style w:type="character" w:customStyle="1" w:styleId="afffd">
    <w:name w:val="ААОбыч Знак"/>
    <w:basedOn w:val="a3"/>
    <w:link w:val="afffe"/>
    <w:uiPriority w:val="1"/>
    <w:locked/>
    <w:rsid w:val="009769A4"/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customStyle="1" w:styleId="afffe">
    <w:name w:val="ААОбыч"/>
    <w:basedOn w:val="af3"/>
    <w:link w:val="afffd"/>
    <w:uiPriority w:val="1"/>
    <w:qFormat/>
    <w:rsid w:val="009769A4"/>
    <w:pPr>
      <w:spacing w:before="0" w:line="360" w:lineRule="auto"/>
      <w:ind w:left="0"/>
    </w:pPr>
    <w:rPr>
      <w:rFonts w:cs="Calibri"/>
      <w:sz w:val="24"/>
      <w:szCs w:val="24"/>
      <w:lang w:bidi="en-US"/>
    </w:rPr>
  </w:style>
  <w:style w:type="paragraph" w:customStyle="1" w:styleId="a0">
    <w:name w:val="АААПеречень"/>
    <w:basedOn w:val="afb"/>
    <w:link w:val="affff"/>
    <w:qFormat/>
    <w:rsid w:val="009769A4"/>
    <w:pPr>
      <w:numPr>
        <w:numId w:val="3"/>
      </w:numPr>
      <w:tabs>
        <w:tab w:val="left" w:pos="1134"/>
      </w:tabs>
      <w:ind w:left="0" w:firstLine="567"/>
    </w:pPr>
    <w:rPr>
      <w:rFonts w:ascii="Times New Roman" w:hAnsi="Times New Roman"/>
    </w:rPr>
  </w:style>
  <w:style w:type="character" w:customStyle="1" w:styleId="affff">
    <w:name w:val="АААПеречень Знак"/>
    <w:basedOn w:val="afc"/>
    <w:link w:val="a0"/>
    <w:rsid w:val="009769A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fff0">
    <w:name w:val="Заголовок документа Знак"/>
    <w:basedOn w:val="a3"/>
    <w:link w:val="affff1"/>
    <w:locked/>
    <w:rsid w:val="009769A4"/>
    <w:rPr>
      <w:rFonts w:ascii="Times New Roman" w:hAnsi="Times New Roman" w:cs="Times New Roman"/>
      <w:b/>
      <w:sz w:val="28"/>
      <w:szCs w:val="28"/>
    </w:rPr>
  </w:style>
  <w:style w:type="paragraph" w:customStyle="1" w:styleId="affff1">
    <w:name w:val="Заголовок документа"/>
    <w:basedOn w:val="a2"/>
    <w:link w:val="affff0"/>
    <w:rsid w:val="009769A4"/>
    <w:pPr>
      <w:widowControl/>
      <w:suppressAutoHyphens w:val="0"/>
      <w:spacing w:line="360" w:lineRule="auto"/>
      <w:jc w:val="center"/>
    </w:pPr>
    <w:rPr>
      <w:rFonts w:ascii="Times New Roman" w:eastAsiaTheme="minorHAnsi" w:hAnsi="Times New Roman"/>
      <w:b/>
      <w:kern w:val="0"/>
      <w:sz w:val="28"/>
      <w:szCs w:val="28"/>
      <w:lang w:eastAsia="en-US"/>
    </w:rPr>
  </w:style>
  <w:style w:type="paragraph" w:customStyle="1" w:styleId="1c">
    <w:name w:val="ААА 1 ЗАГОЛОВОК"/>
    <w:basedOn w:val="a2"/>
    <w:link w:val="1d"/>
    <w:qFormat/>
    <w:rsid w:val="009769A4"/>
    <w:pPr>
      <w:widowControl/>
      <w:suppressAutoHyphens w:val="0"/>
      <w:spacing w:before="240" w:after="240" w:line="300" w:lineRule="auto"/>
      <w:jc w:val="center"/>
      <w:outlineLvl w:val="0"/>
    </w:pPr>
    <w:rPr>
      <w:rFonts w:ascii="Times New Roman" w:eastAsia="Times New Roman" w:hAnsi="Times New Roman"/>
      <w:b/>
      <w:spacing w:val="1"/>
      <w:kern w:val="0"/>
      <w:sz w:val="28"/>
      <w:szCs w:val="32"/>
    </w:rPr>
  </w:style>
  <w:style w:type="character" w:customStyle="1" w:styleId="1d">
    <w:name w:val="ААА 1 ЗАГОЛОВОК Знак"/>
    <w:basedOn w:val="a3"/>
    <w:link w:val="1c"/>
    <w:rsid w:val="009769A4"/>
    <w:rPr>
      <w:rFonts w:ascii="Times New Roman" w:eastAsia="Times New Roman" w:hAnsi="Times New Roman" w:cs="Times New Roman"/>
      <w:b/>
      <w:spacing w:val="1"/>
      <w:sz w:val="28"/>
      <w:szCs w:val="32"/>
      <w:lang w:eastAsia="ru-RU"/>
    </w:rPr>
  </w:style>
  <w:style w:type="paragraph" w:customStyle="1" w:styleId="2f9">
    <w:name w:val="ААА 2 ЗА"/>
    <w:basedOn w:val="11"/>
    <w:link w:val="2fa"/>
    <w:qFormat/>
    <w:rsid w:val="009769A4"/>
    <w:pPr>
      <w:keepLines/>
      <w:widowControl/>
      <w:tabs>
        <w:tab w:val="clear" w:pos="360"/>
      </w:tabs>
      <w:suppressAutoHyphens w:val="0"/>
      <w:spacing w:before="120" w:after="120" w:line="300" w:lineRule="auto"/>
      <w:ind w:firstLine="567"/>
      <w:jc w:val="both"/>
    </w:pPr>
    <w:rPr>
      <w:rFonts w:ascii="Times New Roman" w:eastAsia="Times New Roman" w:hAnsi="Times New Roman"/>
      <w:bCs/>
      <w:szCs w:val="28"/>
      <w:lang w:val="en-US"/>
    </w:rPr>
  </w:style>
  <w:style w:type="character" w:customStyle="1" w:styleId="2fa">
    <w:name w:val="ААА 2 ЗА Знак"/>
    <w:basedOn w:val="12"/>
    <w:link w:val="2f9"/>
    <w:rsid w:val="009769A4"/>
    <w:rPr>
      <w:rFonts w:ascii="Times New Roman" w:eastAsia="Times New Roman" w:hAnsi="Times New Roman" w:cs="Times New Roman"/>
      <w:b/>
      <w:bCs/>
      <w:kern w:val="2"/>
      <w:sz w:val="24"/>
      <w:szCs w:val="28"/>
      <w:lang w:val="en-US" w:eastAsia="ru-RU"/>
    </w:rPr>
  </w:style>
  <w:style w:type="paragraph" w:customStyle="1" w:styleId="affff2">
    <w:name w:val="АА Табл"/>
    <w:basedOn w:val="af"/>
    <w:link w:val="affff3"/>
    <w:qFormat/>
    <w:rsid w:val="009769A4"/>
    <w:pPr>
      <w:keepNext/>
      <w:spacing w:line="276" w:lineRule="auto"/>
      <w:ind w:right="141" w:firstLine="0"/>
      <w:jc w:val="right"/>
    </w:pPr>
    <w:rPr>
      <w:rFonts w:ascii="Times New Roman" w:hAnsi="Times New Roman"/>
      <w:b w:val="0"/>
      <w:i/>
      <w:sz w:val="24"/>
      <w:szCs w:val="24"/>
    </w:rPr>
  </w:style>
  <w:style w:type="character" w:customStyle="1" w:styleId="affff3">
    <w:name w:val="АА Табл Знак"/>
    <w:basedOn w:val="af0"/>
    <w:link w:val="affff2"/>
    <w:rsid w:val="009769A4"/>
    <w:rPr>
      <w:rFonts w:ascii="Times New Roman" w:eastAsia="Times New Roman" w:hAnsi="Times New Roman" w:cs="Times New Roman"/>
      <w:b w:val="0"/>
      <w:bCs/>
      <w:i/>
      <w:color w:val="4F81BD"/>
      <w:sz w:val="24"/>
      <w:szCs w:val="24"/>
      <w:lang w:val="en-US"/>
    </w:rPr>
  </w:style>
  <w:style w:type="paragraph" w:customStyle="1" w:styleId="2fb">
    <w:name w:val="АААЗаг2"/>
    <w:basedOn w:val="11"/>
    <w:link w:val="2fc"/>
    <w:qFormat/>
    <w:rsid w:val="009769A4"/>
    <w:pPr>
      <w:keepLines/>
      <w:widowControl/>
      <w:tabs>
        <w:tab w:val="clear" w:pos="360"/>
      </w:tabs>
      <w:suppressAutoHyphens w:val="0"/>
      <w:spacing w:before="240" w:after="120" w:line="300" w:lineRule="auto"/>
      <w:ind w:firstLine="567"/>
      <w:jc w:val="center"/>
      <w:outlineLvl w:val="1"/>
    </w:pPr>
    <w:rPr>
      <w:rFonts w:ascii="Times New Roman" w:eastAsia="Times New Roman" w:hAnsi="Times New Roman"/>
      <w:bCs/>
    </w:rPr>
  </w:style>
  <w:style w:type="character" w:customStyle="1" w:styleId="2fc">
    <w:name w:val="АААЗаг2 Знак"/>
    <w:basedOn w:val="12"/>
    <w:link w:val="2fb"/>
    <w:rsid w:val="009769A4"/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paragraph" w:customStyle="1" w:styleId="affff4">
    <w:name w:val="ААТабл"/>
    <w:basedOn w:val="afffa"/>
    <w:link w:val="affff5"/>
    <w:uiPriority w:val="1"/>
    <w:qFormat/>
    <w:rsid w:val="009769A4"/>
    <w:pPr>
      <w:spacing w:before="120" w:after="0" w:line="276" w:lineRule="auto"/>
      <w:jc w:val="right"/>
    </w:pPr>
  </w:style>
  <w:style w:type="character" w:customStyle="1" w:styleId="affff5">
    <w:name w:val="ААТабл Знак"/>
    <w:basedOn w:val="afff9"/>
    <w:link w:val="affff4"/>
    <w:uiPriority w:val="1"/>
    <w:rsid w:val="009769A4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3d">
    <w:name w:val="ААЗаг3"/>
    <w:basedOn w:val="a2"/>
    <w:link w:val="3e"/>
    <w:qFormat/>
    <w:rsid w:val="009769A4"/>
    <w:pPr>
      <w:widowControl/>
      <w:suppressAutoHyphens w:val="0"/>
      <w:spacing w:before="120" w:after="120" w:line="300" w:lineRule="auto"/>
      <w:ind w:firstLine="567"/>
      <w:jc w:val="both"/>
      <w:outlineLvl w:val="2"/>
    </w:pPr>
    <w:rPr>
      <w:rFonts w:ascii="Times New Roman" w:eastAsia="Times New Roman" w:hAnsi="Times New Roman"/>
      <w:b/>
      <w:i/>
      <w:kern w:val="0"/>
      <w:sz w:val="24"/>
    </w:rPr>
  </w:style>
  <w:style w:type="character" w:customStyle="1" w:styleId="3e">
    <w:name w:val="ААЗаг3 Знак"/>
    <w:basedOn w:val="a3"/>
    <w:link w:val="3d"/>
    <w:rsid w:val="009769A4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ffff6">
    <w:name w:val="АТаблицы"/>
    <w:basedOn w:val="af"/>
    <w:link w:val="affff7"/>
    <w:qFormat/>
    <w:rsid w:val="009769A4"/>
    <w:pPr>
      <w:keepNext/>
      <w:widowControl w:val="0"/>
      <w:adjustRightInd w:val="0"/>
      <w:spacing w:before="120"/>
      <w:jc w:val="right"/>
      <w:textAlignment w:val="baseline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/>
    </w:rPr>
  </w:style>
  <w:style w:type="character" w:customStyle="1" w:styleId="affff7">
    <w:name w:val="АТаблицы Знак"/>
    <w:basedOn w:val="a3"/>
    <w:link w:val="affff6"/>
    <w:rsid w:val="009769A4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affff8">
    <w:name w:val="АСодТабл"/>
    <w:basedOn w:val="a2"/>
    <w:link w:val="affff9"/>
    <w:qFormat/>
    <w:rsid w:val="009769A4"/>
    <w:pPr>
      <w:suppressAutoHyphens w:val="0"/>
      <w:jc w:val="center"/>
    </w:pPr>
    <w:rPr>
      <w:rFonts w:ascii="Times New Roman" w:eastAsia="Calibri" w:hAnsi="Times New Roman"/>
      <w:spacing w:val="-1"/>
      <w:kern w:val="0"/>
      <w:sz w:val="22"/>
      <w:szCs w:val="22"/>
      <w:lang w:eastAsia="en-US"/>
    </w:rPr>
  </w:style>
  <w:style w:type="character" w:customStyle="1" w:styleId="affff9">
    <w:name w:val="АСодТабл Знак"/>
    <w:basedOn w:val="a3"/>
    <w:link w:val="affff8"/>
    <w:rsid w:val="009769A4"/>
    <w:rPr>
      <w:rFonts w:ascii="Times New Roman" w:eastAsia="Calibri" w:hAnsi="Times New Roman" w:cs="Times New Roman"/>
      <w:spacing w:val="-1"/>
    </w:rPr>
  </w:style>
  <w:style w:type="paragraph" w:customStyle="1" w:styleId="Geonika">
    <w:name w:val="Geonika Маркированый список"/>
    <w:basedOn w:val="a2"/>
    <w:rsid w:val="009769A4"/>
    <w:pPr>
      <w:widowControl/>
      <w:numPr>
        <w:numId w:val="4"/>
      </w:numPr>
      <w:tabs>
        <w:tab w:val="left" w:pos="900"/>
      </w:tabs>
      <w:suppressAutoHyphens w:val="0"/>
      <w:spacing w:before="120" w:after="120" w:line="276" w:lineRule="auto"/>
      <w:jc w:val="both"/>
    </w:pPr>
    <w:rPr>
      <w:rFonts w:ascii="Calibri" w:eastAsia="Times New Roman" w:hAnsi="Calibri"/>
      <w:kern w:val="0"/>
      <w:sz w:val="24"/>
      <w:lang w:val="en-US" w:eastAsia="en-US" w:bidi="en-US"/>
    </w:rPr>
  </w:style>
  <w:style w:type="paragraph" w:customStyle="1" w:styleId="a1">
    <w:name w:val="ААПереч"/>
    <w:basedOn w:val="Afffc"/>
    <w:link w:val="affffa"/>
    <w:uiPriority w:val="1"/>
    <w:qFormat/>
    <w:rsid w:val="009769A4"/>
    <w:pPr>
      <w:numPr>
        <w:numId w:val="5"/>
      </w:numPr>
      <w:tabs>
        <w:tab w:val="left" w:pos="1134"/>
      </w:tabs>
    </w:pPr>
  </w:style>
  <w:style w:type="character" w:customStyle="1" w:styleId="affffa">
    <w:name w:val="ААПереч Знак"/>
    <w:basedOn w:val="Afffb"/>
    <w:link w:val="a1"/>
    <w:uiPriority w:val="1"/>
    <w:rsid w:val="009769A4"/>
    <w:rPr>
      <w:rFonts w:ascii="Times New Roman" w:eastAsia="Calibri" w:hAnsi="Times New Roman" w:cs="Times New Roman"/>
      <w:sz w:val="28"/>
      <w:szCs w:val="28"/>
    </w:rPr>
  </w:style>
  <w:style w:type="paragraph" w:customStyle="1" w:styleId="affffb">
    <w:name w:val="ААСодТаб"/>
    <w:basedOn w:val="afa"/>
    <w:link w:val="affffc"/>
    <w:uiPriority w:val="1"/>
    <w:qFormat/>
    <w:rsid w:val="009769A4"/>
    <w:pPr>
      <w:spacing w:before="0" w:after="0"/>
      <w:jc w:val="center"/>
    </w:pPr>
    <w:rPr>
      <w:rFonts w:eastAsia="Times New Roman"/>
      <w:szCs w:val="24"/>
    </w:rPr>
  </w:style>
  <w:style w:type="character" w:customStyle="1" w:styleId="affffc">
    <w:name w:val="ААСодТаб Знак"/>
    <w:basedOn w:val="af9"/>
    <w:link w:val="affffb"/>
    <w:uiPriority w:val="1"/>
    <w:rsid w:val="009769A4"/>
    <w:rPr>
      <w:rFonts w:ascii="Times New Roman" w:eastAsia="Times New Roman" w:hAnsi="Times New Roman"/>
      <w:sz w:val="24"/>
      <w:szCs w:val="24"/>
    </w:rPr>
  </w:style>
  <w:style w:type="character" w:customStyle="1" w:styleId="affffd">
    <w:name w:val="Таблица_НОМЕР Знак"/>
    <w:basedOn w:val="a3"/>
    <w:link w:val="affffe"/>
    <w:locked/>
    <w:rsid w:val="009769A4"/>
    <w:rPr>
      <w:rFonts w:ascii="Times New Roman" w:eastAsia="Times New Roman" w:hAnsi="Times New Roman" w:cs="Times New Roman"/>
      <w:sz w:val="28"/>
      <w:szCs w:val="24"/>
    </w:rPr>
  </w:style>
  <w:style w:type="paragraph" w:customStyle="1" w:styleId="affffe">
    <w:name w:val="Таблица_НОМЕР"/>
    <w:basedOn w:val="a2"/>
    <w:next w:val="a2"/>
    <w:link w:val="affffd"/>
    <w:qFormat/>
    <w:rsid w:val="009769A4"/>
    <w:pPr>
      <w:keepNext/>
      <w:widowControl/>
      <w:spacing w:before="240" w:after="60"/>
      <w:ind w:firstLine="851"/>
      <w:jc w:val="right"/>
    </w:pPr>
    <w:rPr>
      <w:rFonts w:ascii="Times New Roman" w:eastAsia="Times New Roman" w:hAnsi="Times New Roman"/>
      <w:kern w:val="0"/>
      <w:sz w:val="28"/>
      <w:lang w:eastAsia="en-US"/>
    </w:rPr>
  </w:style>
  <w:style w:type="character" w:customStyle="1" w:styleId="afffff">
    <w:name w:val="Таблица_НАЗВАНИЕ Знак"/>
    <w:basedOn w:val="a3"/>
    <w:link w:val="afffff0"/>
    <w:locked/>
    <w:rsid w:val="009769A4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ffff0">
    <w:name w:val="Таблица_НАЗВАНИЕ"/>
    <w:basedOn w:val="a2"/>
    <w:next w:val="a2"/>
    <w:link w:val="afffff"/>
    <w:qFormat/>
    <w:rsid w:val="009769A4"/>
    <w:pPr>
      <w:keepNext/>
      <w:keepLines/>
      <w:widowControl/>
      <w:spacing w:after="120"/>
      <w:jc w:val="center"/>
    </w:pPr>
    <w:rPr>
      <w:rFonts w:ascii="Times New Roman" w:eastAsia="Times New Roman" w:hAnsi="Times New Roman"/>
      <w:b/>
      <w:kern w:val="0"/>
      <w:sz w:val="28"/>
      <w:szCs w:val="28"/>
      <w:lang w:eastAsia="en-US"/>
    </w:rPr>
  </w:style>
  <w:style w:type="paragraph" w:customStyle="1" w:styleId="msonormal0">
    <w:name w:val="msonormal"/>
    <w:basedOn w:val="a2"/>
    <w:rsid w:val="009769A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xl63">
    <w:name w:val="xl63"/>
    <w:basedOn w:val="a2"/>
    <w:rsid w:val="009769A4"/>
    <w:pPr>
      <w:widowControl/>
      <w:suppressAutoHyphens w:val="0"/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64">
    <w:name w:val="xl64"/>
    <w:basedOn w:val="a2"/>
    <w:rsid w:val="009769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kern w:val="0"/>
      <w:sz w:val="24"/>
    </w:rPr>
  </w:style>
  <w:style w:type="paragraph" w:customStyle="1" w:styleId="s1">
    <w:name w:val="s_1"/>
    <w:basedOn w:val="a2"/>
    <w:rsid w:val="009769A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styleId="afffff1">
    <w:name w:val="annotation reference"/>
    <w:basedOn w:val="a3"/>
    <w:uiPriority w:val="99"/>
    <w:semiHidden/>
    <w:unhideWhenUsed/>
    <w:rsid w:val="009769A4"/>
    <w:rPr>
      <w:sz w:val="16"/>
      <w:szCs w:val="16"/>
    </w:rPr>
  </w:style>
  <w:style w:type="paragraph" w:styleId="afffff2">
    <w:name w:val="annotation text"/>
    <w:basedOn w:val="a2"/>
    <w:link w:val="afffff3"/>
    <w:uiPriority w:val="99"/>
    <w:semiHidden/>
    <w:unhideWhenUsed/>
    <w:rsid w:val="009769A4"/>
    <w:pPr>
      <w:widowControl/>
      <w:suppressAutoHyphens w:val="0"/>
      <w:ind w:firstLine="567"/>
      <w:jc w:val="both"/>
    </w:pPr>
    <w:rPr>
      <w:rFonts w:ascii="Times New Roman" w:eastAsia="Times New Roman" w:hAnsi="Times New Roman"/>
      <w:kern w:val="0"/>
      <w:szCs w:val="20"/>
    </w:rPr>
  </w:style>
  <w:style w:type="character" w:customStyle="1" w:styleId="afffff3">
    <w:name w:val="Текст примечания Знак"/>
    <w:basedOn w:val="a3"/>
    <w:link w:val="afffff2"/>
    <w:uiPriority w:val="99"/>
    <w:semiHidden/>
    <w:rsid w:val="009769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annotation subject"/>
    <w:basedOn w:val="afffff2"/>
    <w:next w:val="afffff2"/>
    <w:link w:val="afffff5"/>
    <w:uiPriority w:val="99"/>
    <w:semiHidden/>
    <w:unhideWhenUsed/>
    <w:rsid w:val="009769A4"/>
    <w:rPr>
      <w:b/>
      <w:bCs/>
    </w:rPr>
  </w:style>
  <w:style w:type="character" w:customStyle="1" w:styleId="afffff5">
    <w:name w:val="Тема примечания Знак"/>
    <w:basedOn w:val="afffff3"/>
    <w:link w:val="afffff4"/>
    <w:uiPriority w:val="99"/>
    <w:semiHidden/>
    <w:rsid w:val="009769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2"/>
    <w:link w:val="ListParagraph10"/>
    <w:rsid w:val="009769A4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en-US" w:eastAsia="en-US" w:bidi="en-US"/>
    </w:rPr>
  </w:style>
  <w:style w:type="character" w:customStyle="1" w:styleId="ListParagraph10">
    <w:name w:val="List Paragraph1 Знак"/>
    <w:basedOn w:val="a3"/>
    <w:link w:val="ListParagraph1"/>
    <w:rsid w:val="009769A4"/>
    <w:rPr>
      <w:rFonts w:ascii="Calibri" w:eastAsia="Times New Roman" w:hAnsi="Calibri" w:cs="Times New Roman"/>
      <w:lang w:val="en-US" w:bidi="en-US"/>
    </w:rPr>
  </w:style>
  <w:style w:type="paragraph" w:customStyle="1" w:styleId="afffff6">
    <w:name w:val="АСодТаб"/>
    <w:basedOn w:val="a2"/>
    <w:link w:val="afffff7"/>
    <w:qFormat/>
    <w:rsid w:val="009769A4"/>
    <w:pPr>
      <w:suppressAutoHyphens w:val="0"/>
      <w:jc w:val="center"/>
    </w:pPr>
    <w:rPr>
      <w:rFonts w:ascii="Times New Roman" w:eastAsia="Calibri" w:hAnsi="Times New Roman"/>
      <w:spacing w:val="-1"/>
      <w:kern w:val="0"/>
      <w:szCs w:val="22"/>
      <w:lang w:eastAsia="en-US"/>
    </w:rPr>
  </w:style>
  <w:style w:type="character" w:customStyle="1" w:styleId="afffff7">
    <w:name w:val="АСодТаб Знак"/>
    <w:basedOn w:val="a3"/>
    <w:link w:val="afffff6"/>
    <w:rsid w:val="009769A4"/>
    <w:rPr>
      <w:rFonts w:ascii="Times New Roman" w:eastAsia="Calibri" w:hAnsi="Times New Roman" w:cs="Times New Roman"/>
      <w:spacing w:val="-1"/>
      <w:sz w:val="20"/>
    </w:rPr>
  </w:style>
  <w:style w:type="table" w:customStyle="1" w:styleId="TableGrid">
    <w:name w:val="TableGrid"/>
    <w:rsid w:val="009769A4"/>
    <w:pPr>
      <w:spacing w:after="0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8">
    <w:name w:val="footnote text"/>
    <w:aliases w:val="Table_Footnote_last Знак,Table_Footnote_last Знак Знак,Table_Footnote_last"/>
    <w:basedOn w:val="a2"/>
    <w:link w:val="afffff9"/>
    <w:unhideWhenUsed/>
    <w:rsid w:val="009769A4"/>
    <w:pPr>
      <w:widowControl/>
      <w:suppressAutoHyphens w:val="0"/>
      <w:ind w:firstLine="567"/>
      <w:jc w:val="both"/>
    </w:pPr>
    <w:rPr>
      <w:rFonts w:ascii="Times New Roman" w:eastAsia="Times New Roman" w:hAnsi="Times New Roman"/>
      <w:kern w:val="0"/>
      <w:szCs w:val="20"/>
    </w:rPr>
  </w:style>
  <w:style w:type="character" w:customStyle="1" w:styleId="afffff9">
    <w:name w:val="Текст сноски Знак"/>
    <w:aliases w:val="Table_Footnote_last Знак Знак1,Table_Footnote_last Знак Знак Знак,Table_Footnote_last Знак1"/>
    <w:basedOn w:val="a3"/>
    <w:link w:val="afffff8"/>
    <w:rsid w:val="009769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a">
    <w:name w:val="footnote reference"/>
    <w:basedOn w:val="a3"/>
    <w:uiPriority w:val="99"/>
    <w:semiHidden/>
    <w:unhideWhenUsed/>
    <w:rsid w:val="009769A4"/>
    <w:rPr>
      <w:vertAlign w:val="superscript"/>
    </w:rPr>
  </w:style>
  <w:style w:type="numbering" w:customStyle="1" w:styleId="2fd">
    <w:name w:val="Нет списка2"/>
    <w:next w:val="a5"/>
    <w:uiPriority w:val="99"/>
    <w:semiHidden/>
    <w:unhideWhenUsed/>
    <w:rsid w:val="009769A4"/>
  </w:style>
  <w:style w:type="table" w:customStyle="1" w:styleId="1e">
    <w:name w:val="Сетка таблицы1"/>
    <w:basedOn w:val="a4"/>
    <w:next w:val="affb"/>
    <w:uiPriority w:val="59"/>
    <w:rsid w:val="009769A4"/>
    <w:pPr>
      <w:spacing w:after="0"/>
      <w:jc w:val="center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Maximyz1">
    <w:name w:val="Maximyz Заголовок 1"/>
    <w:basedOn w:val="11"/>
    <w:link w:val="Maximyz10"/>
    <w:rsid w:val="009769A4"/>
    <w:pPr>
      <w:keepLines/>
      <w:widowControl/>
      <w:tabs>
        <w:tab w:val="clear" w:pos="360"/>
      </w:tabs>
      <w:suppressAutoHyphens w:val="0"/>
      <w:spacing w:before="120"/>
      <w:ind w:firstLine="709"/>
      <w:jc w:val="center"/>
    </w:pPr>
    <w:rPr>
      <w:rFonts w:ascii="Times New Roman" w:eastAsia="Calibri" w:hAnsi="Times New Roman"/>
      <w:color w:val="000000"/>
      <w:kern w:val="0"/>
      <w:sz w:val="28"/>
      <w:szCs w:val="20"/>
      <w:lang w:val="x-none" w:eastAsia="en-US"/>
    </w:rPr>
  </w:style>
  <w:style w:type="character" w:customStyle="1" w:styleId="Maximyz10">
    <w:name w:val="Maximyz Заголовок 1 Знак"/>
    <w:link w:val="Maximyz1"/>
    <w:locked/>
    <w:rsid w:val="009769A4"/>
    <w:rPr>
      <w:rFonts w:ascii="Times New Roman" w:eastAsia="Calibri" w:hAnsi="Times New Roman" w:cs="Times New Roman"/>
      <w:b/>
      <w:color w:val="000000"/>
      <w:sz w:val="28"/>
      <w:szCs w:val="20"/>
      <w:lang w:val="x-none"/>
    </w:rPr>
  </w:style>
  <w:style w:type="paragraph" w:customStyle="1" w:styleId="afffffb">
    <w:name w:val="Раздел"/>
    <w:basedOn w:val="a2"/>
    <w:link w:val="afffffc"/>
    <w:rsid w:val="009769A4"/>
    <w:pPr>
      <w:widowControl/>
      <w:suppressAutoHyphens w:val="0"/>
      <w:spacing w:line="276" w:lineRule="auto"/>
      <w:ind w:firstLine="709"/>
      <w:jc w:val="both"/>
    </w:pPr>
    <w:rPr>
      <w:rFonts w:ascii="Times New Roman" w:eastAsia="Calibri" w:hAnsi="Times New Roman"/>
      <w:b/>
      <w:kern w:val="0"/>
      <w:sz w:val="26"/>
      <w:lang w:val="x-none" w:eastAsia="en-US"/>
    </w:rPr>
  </w:style>
  <w:style w:type="paragraph" w:customStyle="1" w:styleId="afffffd">
    <w:name w:val="Глава"/>
    <w:basedOn w:val="afb"/>
    <w:link w:val="afffffe"/>
    <w:uiPriority w:val="99"/>
    <w:qFormat/>
    <w:rsid w:val="009769A4"/>
    <w:pPr>
      <w:spacing w:line="276" w:lineRule="auto"/>
      <w:ind w:left="0" w:right="-21" w:firstLine="709"/>
    </w:pPr>
    <w:rPr>
      <w:rFonts w:ascii="Times New Roman" w:eastAsia="Calibri" w:hAnsi="Times New Roman"/>
      <w:b/>
      <w:lang w:val="x-none"/>
    </w:rPr>
  </w:style>
  <w:style w:type="character" w:customStyle="1" w:styleId="afffffc">
    <w:name w:val="Раздел Знак"/>
    <w:link w:val="afffffb"/>
    <w:locked/>
    <w:rsid w:val="009769A4"/>
    <w:rPr>
      <w:rFonts w:ascii="Times New Roman" w:eastAsia="Calibri" w:hAnsi="Times New Roman" w:cs="Times New Roman"/>
      <w:b/>
      <w:sz w:val="26"/>
      <w:szCs w:val="24"/>
      <w:lang w:val="x-none"/>
    </w:rPr>
  </w:style>
  <w:style w:type="character" w:customStyle="1" w:styleId="afffffe">
    <w:name w:val="Глава Знак"/>
    <w:link w:val="afffffd"/>
    <w:uiPriority w:val="99"/>
    <w:locked/>
    <w:rsid w:val="009769A4"/>
    <w:rPr>
      <w:rFonts w:ascii="Times New Roman" w:eastAsia="Calibri" w:hAnsi="Times New Roman" w:cs="Times New Roman"/>
      <w:b/>
      <w:sz w:val="24"/>
      <w:szCs w:val="24"/>
      <w:lang w:val="x-none"/>
    </w:rPr>
  </w:style>
  <w:style w:type="paragraph" w:customStyle="1" w:styleId="lar2">
    <w:name w:val="lar2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1f">
    <w:name w:val="Обычный (веб)1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docbody">
    <w:name w:val="docbody"/>
    <w:uiPriority w:val="99"/>
    <w:rsid w:val="009769A4"/>
    <w:rPr>
      <w:rFonts w:cs="Times New Roman"/>
    </w:rPr>
  </w:style>
  <w:style w:type="paragraph" w:customStyle="1" w:styleId="dim1">
    <w:name w:val="dim1"/>
    <w:basedOn w:val="a2"/>
    <w:uiPriority w:val="99"/>
    <w:rsid w:val="009769A4"/>
    <w:pPr>
      <w:widowControl/>
      <w:suppressAutoHyphens w:val="0"/>
      <w:spacing w:before="100" w:beforeAutospacing="1" w:after="100" w:afterAutospacing="1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1">
    <w:name w:val="Style1"/>
    <w:basedOn w:val="a2"/>
    <w:uiPriority w:val="99"/>
    <w:rsid w:val="009769A4"/>
    <w:pPr>
      <w:suppressAutoHyphens w:val="0"/>
      <w:autoSpaceDE w:val="0"/>
      <w:autoSpaceDN w:val="0"/>
      <w:adjustRightInd w:val="0"/>
      <w:spacing w:line="408" w:lineRule="exact"/>
      <w:ind w:firstLine="422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2">
    <w:name w:val="Style2"/>
    <w:basedOn w:val="a2"/>
    <w:uiPriority w:val="99"/>
    <w:rsid w:val="009769A4"/>
    <w:pPr>
      <w:suppressAutoHyphens w:val="0"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4">
    <w:name w:val="Style4"/>
    <w:basedOn w:val="a2"/>
    <w:uiPriority w:val="99"/>
    <w:rsid w:val="009769A4"/>
    <w:pPr>
      <w:suppressAutoHyphens w:val="0"/>
      <w:autoSpaceDE w:val="0"/>
      <w:autoSpaceDN w:val="0"/>
      <w:adjustRightInd w:val="0"/>
      <w:spacing w:line="300" w:lineRule="exact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6">
    <w:name w:val="Style6"/>
    <w:basedOn w:val="a2"/>
    <w:uiPriority w:val="99"/>
    <w:rsid w:val="009769A4"/>
    <w:pPr>
      <w:suppressAutoHyphens w:val="0"/>
      <w:autoSpaceDE w:val="0"/>
      <w:autoSpaceDN w:val="0"/>
      <w:adjustRightInd w:val="0"/>
      <w:spacing w:line="302" w:lineRule="exact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FontStyle12">
    <w:name w:val="Font Style12"/>
    <w:uiPriority w:val="99"/>
    <w:rsid w:val="009769A4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rsid w:val="009769A4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9769A4"/>
    <w:rPr>
      <w:rFonts w:ascii="Times New Roman" w:hAnsi="Times New Roman" w:cs="Times New Roman"/>
      <w:sz w:val="26"/>
      <w:szCs w:val="26"/>
    </w:rPr>
  </w:style>
  <w:style w:type="paragraph" w:customStyle="1" w:styleId="1f0">
    <w:name w:val="Глава + Слева:  1"/>
    <w:aliases w:val="25 см"/>
    <w:basedOn w:val="a2"/>
    <w:uiPriority w:val="99"/>
    <w:rsid w:val="009769A4"/>
    <w:pPr>
      <w:widowControl/>
      <w:suppressAutoHyphens w:val="0"/>
      <w:spacing w:line="276" w:lineRule="auto"/>
      <w:ind w:firstLine="708"/>
      <w:jc w:val="both"/>
    </w:pPr>
    <w:rPr>
      <w:rFonts w:ascii="Times New Roman" w:eastAsia="Calibri" w:hAnsi="Times New Roman"/>
      <w:b/>
      <w:kern w:val="0"/>
      <w:sz w:val="24"/>
      <w:szCs w:val="22"/>
      <w:lang w:eastAsia="en-US"/>
    </w:rPr>
  </w:style>
  <w:style w:type="paragraph" w:customStyle="1" w:styleId="affffff">
    <w:name w:val="ОснТекст"/>
    <w:basedOn w:val="a2"/>
    <w:link w:val="affffff0"/>
    <w:rsid w:val="009769A4"/>
    <w:pPr>
      <w:widowControl/>
      <w:suppressAutoHyphens w:val="0"/>
      <w:spacing w:line="276" w:lineRule="auto"/>
      <w:ind w:firstLine="540"/>
      <w:jc w:val="both"/>
    </w:pPr>
    <w:rPr>
      <w:rFonts w:ascii="Times New Roman" w:eastAsia="Calibri" w:hAnsi="Times New Roman"/>
      <w:kern w:val="0"/>
      <w:sz w:val="24"/>
      <w:lang w:val="x-none" w:eastAsia="en-US"/>
    </w:rPr>
  </w:style>
  <w:style w:type="character" w:customStyle="1" w:styleId="affffff0">
    <w:name w:val="ОснТекст Знак"/>
    <w:link w:val="affffff"/>
    <w:rsid w:val="009769A4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f1">
    <w:name w:val="Без интервала1"/>
    <w:rsid w:val="009769A4"/>
    <w:pPr>
      <w:spacing w:after="0"/>
    </w:pPr>
    <w:rPr>
      <w:rFonts w:ascii="Calibri" w:eastAsia="Times New Roman" w:hAnsi="Calibri" w:cs="Times New Roman"/>
    </w:rPr>
  </w:style>
  <w:style w:type="paragraph" w:customStyle="1" w:styleId="affffff1">
    <w:name w:val="ТАБЛИЦЫ"/>
    <w:basedOn w:val="afa"/>
    <w:link w:val="affffff2"/>
    <w:rsid w:val="009769A4"/>
    <w:pPr>
      <w:spacing w:before="0" w:after="0"/>
      <w:jc w:val="center"/>
    </w:pPr>
    <w:rPr>
      <w:rFonts w:ascii="Calibri" w:eastAsia="Calibri" w:hAnsi="Calibri" w:cs="Times New Roman"/>
      <w:sz w:val="22"/>
      <w:lang w:val="x-none"/>
    </w:rPr>
  </w:style>
  <w:style w:type="character" w:customStyle="1" w:styleId="affffff2">
    <w:name w:val="ТАБЛИЦЫ Знак"/>
    <w:link w:val="affffff1"/>
    <w:rsid w:val="009769A4"/>
    <w:rPr>
      <w:rFonts w:ascii="Calibri" w:eastAsia="Calibri" w:hAnsi="Calibri" w:cs="Times New Roman"/>
      <w:lang w:val="x-none"/>
    </w:rPr>
  </w:style>
  <w:style w:type="character" w:customStyle="1" w:styleId="mw-headline">
    <w:name w:val="mw-headline"/>
    <w:basedOn w:val="a3"/>
    <w:rsid w:val="009769A4"/>
  </w:style>
  <w:style w:type="paragraph" w:customStyle="1" w:styleId="1f2">
    <w:name w:val="Абзац списка1"/>
    <w:basedOn w:val="a2"/>
    <w:link w:val="ListParagraphChar"/>
    <w:rsid w:val="009769A4"/>
    <w:pPr>
      <w:widowControl/>
      <w:suppressAutoHyphens w:val="0"/>
      <w:spacing w:line="276" w:lineRule="auto"/>
      <w:ind w:left="720" w:firstLine="709"/>
      <w:jc w:val="both"/>
    </w:pPr>
    <w:rPr>
      <w:rFonts w:ascii="Times New Roman" w:eastAsia="Times New Roman" w:hAnsi="Times New Roman"/>
      <w:kern w:val="0"/>
      <w:szCs w:val="22"/>
      <w:lang w:val="x-none" w:eastAsia="en-US"/>
    </w:rPr>
  </w:style>
  <w:style w:type="character" w:customStyle="1" w:styleId="ListParagraphChar">
    <w:name w:val="List Paragraph Char"/>
    <w:link w:val="1f2"/>
    <w:locked/>
    <w:rsid w:val="009769A4"/>
    <w:rPr>
      <w:rFonts w:ascii="Times New Roman" w:eastAsia="Times New Roman" w:hAnsi="Times New Roman" w:cs="Times New Roman"/>
      <w:sz w:val="20"/>
      <w:lang w:val="x-none"/>
    </w:rPr>
  </w:style>
  <w:style w:type="character" w:customStyle="1" w:styleId="mycontent">
    <w:name w:val="mycontent"/>
    <w:basedOn w:val="a3"/>
    <w:rsid w:val="009769A4"/>
  </w:style>
  <w:style w:type="numbering" w:customStyle="1" w:styleId="Maximyz">
    <w:name w:val="Maximyz Список"/>
    <w:uiPriority w:val="99"/>
    <w:rsid w:val="009769A4"/>
  </w:style>
  <w:style w:type="paragraph" w:customStyle="1" w:styleId="MTDisplayEquation">
    <w:name w:val="MTDisplayEquation"/>
    <w:basedOn w:val="a2"/>
    <w:next w:val="a2"/>
    <w:link w:val="MTDisplayEquation0"/>
    <w:rsid w:val="009769A4"/>
    <w:pPr>
      <w:widowControl/>
      <w:tabs>
        <w:tab w:val="center" w:pos="4680"/>
        <w:tab w:val="right" w:pos="9360"/>
      </w:tabs>
      <w:suppressAutoHyphens w:val="0"/>
      <w:spacing w:line="276" w:lineRule="auto"/>
      <w:ind w:firstLine="709"/>
      <w:jc w:val="both"/>
    </w:pPr>
    <w:rPr>
      <w:rFonts w:ascii="Times New Roman" w:eastAsia="Calibri" w:hAnsi="Times New Roman"/>
      <w:kern w:val="0"/>
      <w:sz w:val="24"/>
      <w:szCs w:val="22"/>
      <w:lang w:val="x-none" w:eastAsia="en-US"/>
    </w:rPr>
  </w:style>
  <w:style w:type="character" w:customStyle="1" w:styleId="MTDisplayEquation0">
    <w:name w:val="MTDisplayEquation Знак"/>
    <w:link w:val="MTDisplayEquation"/>
    <w:rsid w:val="009769A4"/>
    <w:rPr>
      <w:rFonts w:ascii="Times New Roman" w:eastAsia="Calibri" w:hAnsi="Times New Roman" w:cs="Times New Roman"/>
      <w:sz w:val="24"/>
      <w:lang w:val="x-none"/>
    </w:rPr>
  </w:style>
  <w:style w:type="character" w:styleId="affffff3">
    <w:name w:val="Placeholder Text"/>
    <w:uiPriority w:val="99"/>
    <w:semiHidden/>
    <w:rsid w:val="009769A4"/>
    <w:rPr>
      <w:color w:val="808080"/>
    </w:rPr>
  </w:style>
  <w:style w:type="paragraph" w:styleId="affffff4">
    <w:name w:val="Document Map"/>
    <w:basedOn w:val="a2"/>
    <w:link w:val="affffff5"/>
    <w:uiPriority w:val="99"/>
    <w:semiHidden/>
    <w:unhideWhenUsed/>
    <w:rsid w:val="009769A4"/>
    <w:pPr>
      <w:widowControl/>
      <w:suppressAutoHyphens w:val="0"/>
      <w:spacing w:line="276" w:lineRule="auto"/>
      <w:ind w:firstLine="709"/>
      <w:jc w:val="both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ffffff5">
    <w:name w:val="Схема документа Знак"/>
    <w:basedOn w:val="a3"/>
    <w:link w:val="affffff4"/>
    <w:uiPriority w:val="99"/>
    <w:semiHidden/>
    <w:rsid w:val="009769A4"/>
    <w:rPr>
      <w:rFonts w:ascii="Tahoma" w:eastAsia="Calibri" w:hAnsi="Tahoma" w:cs="Tahoma"/>
      <w:sz w:val="16"/>
      <w:szCs w:val="16"/>
    </w:rPr>
  </w:style>
  <w:style w:type="paragraph" w:styleId="affffff6">
    <w:name w:val="Revision"/>
    <w:hidden/>
    <w:uiPriority w:val="99"/>
    <w:semiHidden/>
    <w:rsid w:val="009769A4"/>
    <w:pPr>
      <w:spacing w:after="0"/>
    </w:pPr>
    <w:rPr>
      <w:rFonts w:ascii="Calibri" w:eastAsia="Calibri" w:hAnsi="Calibri" w:cs="Times New Roman"/>
    </w:rPr>
  </w:style>
  <w:style w:type="paragraph" w:customStyle="1" w:styleId="Style8">
    <w:name w:val="Style8"/>
    <w:basedOn w:val="a2"/>
    <w:rsid w:val="009769A4"/>
    <w:pPr>
      <w:autoSpaceDE w:val="0"/>
      <w:ind w:firstLine="709"/>
      <w:jc w:val="both"/>
      <w:textAlignment w:val="baseline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113">
    <w:name w:val="Сетка таблицы11"/>
    <w:basedOn w:val="a4"/>
    <w:next w:val="affb"/>
    <w:uiPriority w:val="59"/>
    <w:rsid w:val="009769A4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Сетка таблицы2"/>
    <w:basedOn w:val="a4"/>
    <w:next w:val="affb"/>
    <w:uiPriority w:val="59"/>
    <w:rsid w:val="009769A4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">
    <w:name w:val="Сетка таблицы3"/>
    <w:basedOn w:val="a4"/>
    <w:next w:val="affb"/>
    <w:rsid w:val="009769A4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"/>
    <w:basedOn w:val="a4"/>
    <w:next w:val="affb"/>
    <w:uiPriority w:val="59"/>
    <w:rsid w:val="009769A4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4"/>
    <w:next w:val="affb"/>
    <w:uiPriority w:val="59"/>
    <w:rsid w:val="009769A4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"/>
    <w:basedOn w:val="a4"/>
    <w:next w:val="affb"/>
    <w:uiPriority w:val="59"/>
    <w:rsid w:val="009769A4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"/>
    <w:basedOn w:val="a4"/>
    <w:next w:val="affb"/>
    <w:uiPriority w:val="59"/>
    <w:rsid w:val="009769A4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">
    <w:name w:val="S_Обычный жирный"/>
    <w:basedOn w:val="a2"/>
    <w:rsid w:val="009769A4"/>
    <w:pPr>
      <w:widowControl/>
      <w:suppressAutoHyphens w:val="0"/>
      <w:ind w:firstLine="709"/>
      <w:jc w:val="both"/>
    </w:pPr>
    <w:rPr>
      <w:rFonts w:ascii="Times New Roman" w:eastAsia="Times New Roman" w:hAnsi="Times New Roman"/>
      <w:kern w:val="0"/>
      <w:sz w:val="28"/>
    </w:rPr>
  </w:style>
  <w:style w:type="paragraph" w:customStyle="1" w:styleId="affffff7">
    <w:name w:val="Абзац"/>
    <w:link w:val="affffff8"/>
    <w:uiPriority w:val="99"/>
    <w:rsid w:val="009769A4"/>
    <w:pPr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8">
    <w:name w:val="Абзац Знак"/>
    <w:link w:val="affffff7"/>
    <w:uiPriority w:val="99"/>
    <w:locked/>
    <w:rsid w:val="009769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2"/>
    <w:rsid w:val="009769A4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/>
      <w:color w:val="000000"/>
      <w:kern w:val="0"/>
      <w:sz w:val="22"/>
      <w:szCs w:val="22"/>
    </w:rPr>
  </w:style>
  <w:style w:type="paragraph" w:customStyle="1" w:styleId="21">
    <w:name w:val="Список_маркерный_2_уровень"/>
    <w:basedOn w:val="10"/>
    <w:uiPriority w:val="99"/>
    <w:rsid w:val="009769A4"/>
    <w:pPr>
      <w:numPr>
        <w:ilvl w:val="1"/>
      </w:numPr>
      <w:tabs>
        <w:tab w:val="num" w:pos="0"/>
      </w:tabs>
      <w:ind w:left="1647" w:hanging="360"/>
    </w:pPr>
  </w:style>
  <w:style w:type="paragraph" w:customStyle="1" w:styleId="10">
    <w:name w:val="Список_маркерный_1_уровень"/>
    <w:link w:val="1f3"/>
    <w:uiPriority w:val="99"/>
    <w:qFormat/>
    <w:rsid w:val="009769A4"/>
    <w:pPr>
      <w:numPr>
        <w:numId w:val="12"/>
      </w:numPr>
      <w:spacing w:before="60" w:after="100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f3">
    <w:name w:val="Список_маркерный_1_уровень Знак"/>
    <w:link w:val="10"/>
    <w:uiPriority w:val="99"/>
    <w:rsid w:val="009769A4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fffff9">
    <w:name w:val="Знак Знак Знак Знак Знак Знак Знак"/>
    <w:basedOn w:val="a2"/>
    <w:rsid w:val="009769A4"/>
    <w:pPr>
      <w:suppressAutoHyphens w:val="0"/>
      <w:adjustRightInd w:val="0"/>
      <w:spacing w:after="160" w:line="240" w:lineRule="exact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1">
    <w:name w:val="ААУр1"/>
    <w:basedOn w:val="11"/>
    <w:link w:val="1f4"/>
    <w:uiPriority w:val="1"/>
    <w:qFormat/>
    <w:rsid w:val="009769A4"/>
    <w:pPr>
      <w:keepNext w:val="0"/>
      <w:numPr>
        <w:ilvl w:val="2"/>
        <w:numId w:val="13"/>
      </w:numPr>
      <w:tabs>
        <w:tab w:val="left" w:pos="142"/>
      </w:tabs>
      <w:suppressAutoHyphens w:val="0"/>
      <w:spacing w:before="120"/>
      <w:ind w:left="0" w:firstLine="0"/>
      <w:jc w:val="center"/>
    </w:pPr>
    <w:rPr>
      <w:rFonts w:ascii="Times New Roman" w:eastAsia="Times New Roman" w:hAnsi="Times New Roman"/>
      <w:bCs/>
      <w:spacing w:val="-1"/>
      <w:kern w:val="0"/>
      <w:sz w:val="28"/>
      <w:szCs w:val="32"/>
      <w:lang w:eastAsia="en-US"/>
    </w:rPr>
  </w:style>
  <w:style w:type="character" w:customStyle="1" w:styleId="1f4">
    <w:name w:val="ААУр1 Знак"/>
    <w:link w:val="1"/>
    <w:uiPriority w:val="1"/>
    <w:rsid w:val="009769A4"/>
    <w:rPr>
      <w:rFonts w:ascii="Times New Roman" w:eastAsia="Times New Roman" w:hAnsi="Times New Roman" w:cs="Times New Roman"/>
      <w:b/>
      <w:bCs/>
      <w:spacing w:val="-1"/>
      <w:sz w:val="28"/>
      <w:szCs w:val="32"/>
    </w:rPr>
  </w:style>
  <w:style w:type="paragraph" w:customStyle="1" w:styleId="affffffa">
    <w:name w:val="ААРис"/>
    <w:basedOn w:val="a2"/>
    <w:link w:val="affffffb"/>
    <w:uiPriority w:val="1"/>
    <w:qFormat/>
    <w:rsid w:val="009769A4"/>
    <w:pPr>
      <w:suppressAutoHyphens w:val="0"/>
      <w:spacing w:after="240"/>
      <w:jc w:val="center"/>
    </w:pPr>
    <w:rPr>
      <w:rFonts w:ascii="Times New Roman" w:eastAsia="Calibri" w:hAnsi="Times New Roman"/>
      <w:i/>
      <w:kern w:val="0"/>
      <w:sz w:val="24"/>
      <w:szCs w:val="28"/>
      <w:lang w:eastAsia="en-US"/>
    </w:rPr>
  </w:style>
  <w:style w:type="character" w:customStyle="1" w:styleId="affffffb">
    <w:name w:val="ААРис Знак"/>
    <w:link w:val="affffffa"/>
    <w:uiPriority w:val="1"/>
    <w:rsid w:val="009769A4"/>
    <w:rPr>
      <w:rFonts w:ascii="Times New Roman" w:eastAsia="Calibri" w:hAnsi="Times New Roman" w:cs="Times New Roman"/>
      <w:i/>
      <w:sz w:val="24"/>
      <w:szCs w:val="28"/>
    </w:rPr>
  </w:style>
  <w:style w:type="paragraph" w:customStyle="1" w:styleId="20">
    <w:name w:val="ААУр2"/>
    <w:basedOn w:val="22"/>
    <w:uiPriority w:val="1"/>
    <w:qFormat/>
    <w:rsid w:val="009769A4"/>
    <w:pPr>
      <w:keepNext w:val="0"/>
      <w:numPr>
        <w:ilvl w:val="3"/>
        <w:numId w:val="13"/>
      </w:numPr>
      <w:suppressAutoHyphens w:val="0"/>
      <w:spacing w:before="120" w:after="120"/>
      <w:ind w:left="0" w:firstLine="0"/>
      <w:jc w:val="center"/>
    </w:pPr>
    <w:rPr>
      <w:rFonts w:ascii="Times New Roman" w:eastAsia="Times New Roman" w:hAnsi="Times New Roman"/>
      <w:b/>
      <w:bCs/>
      <w:kern w:val="0"/>
      <w:szCs w:val="26"/>
      <w:lang w:eastAsia="en-US"/>
    </w:rPr>
  </w:style>
  <w:style w:type="numbering" w:customStyle="1" w:styleId="2">
    <w:name w:val="Статья / Раздел2"/>
    <w:uiPriority w:val="99"/>
    <w:rsid w:val="009769A4"/>
    <w:pPr>
      <w:numPr>
        <w:numId w:val="15"/>
      </w:numPr>
    </w:pPr>
  </w:style>
  <w:style w:type="paragraph" w:customStyle="1" w:styleId="1f5">
    <w:name w:val="в таблице1"/>
    <w:basedOn w:val="a2"/>
    <w:link w:val="1f6"/>
    <w:rsid w:val="009769A4"/>
    <w:pPr>
      <w:keepLines/>
      <w:widowControl/>
      <w:suppressAutoHyphens w:val="0"/>
      <w:jc w:val="center"/>
    </w:pPr>
    <w:rPr>
      <w:rFonts w:ascii="Times New Roman" w:eastAsia="Times New Roman" w:hAnsi="Times New Roman"/>
      <w:kern w:val="0"/>
      <w:szCs w:val="20"/>
    </w:rPr>
  </w:style>
  <w:style w:type="character" w:customStyle="1" w:styleId="1f6">
    <w:name w:val="в таблице1 Знак"/>
    <w:link w:val="1f5"/>
    <w:rsid w:val="009769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3pt">
    <w:name w:val="Основной текст (2) + 13 pt"/>
    <w:uiPriority w:val="99"/>
    <w:rsid w:val="009769A4"/>
    <w:rPr>
      <w:rFonts w:ascii="Times New Roman" w:eastAsia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1f7">
    <w:name w:val="Таблица1"/>
    <w:basedOn w:val="a2"/>
    <w:link w:val="1f8"/>
    <w:rsid w:val="009769A4"/>
    <w:pPr>
      <w:keepNext/>
      <w:keepLines/>
      <w:widowControl/>
      <w:suppressAutoHyphens w:val="0"/>
      <w:jc w:val="right"/>
    </w:pPr>
    <w:rPr>
      <w:rFonts w:ascii="Times New Roman" w:eastAsia="Times New Roman" w:hAnsi="Times New Roman"/>
      <w:b/>
      <w:bCs/>
      <w:kern w:val="0"/>
      <w:szCs w:val="20"/>
      <w:lang w:val="tt-RU"/>
    </w:rPr>
  </w:style>
  <w:style w:type="character" w:customStyle="1" w:styleId="1f8">
    <w:name w:val="Таблица1 Знак"/>
    <w:link w:val="1f7"/>
    <w:rsid w:val="009769A4"/>
    <w:rPr>
      <w:rFonts w:ascii="Times New Roman" w:eastAsia="Times New Roman" w:hAnsi="Times New Roman" w:cs="Times New Roman"/>
      <w:b/>
      <w:bCs/>
      <w:sz w:val="20"/>
      <w:szCs w:val="20"/>
      <w:lang w:val="tt-RU" w:eastAsia="ru-RU"/>
    </w:rPr>
  </w:style>
  <w:style w:type="character" w:styleId="affffffc">
    <w:name w:val="page number"/>
    <w:uiPriority w:val="99"/>
    <w:rsid w:val="009769A4"/>
  </w:style>
  <w:style w:type="table" w:customStyle="1" w:styleId="218">
    <w:name w:val="Сетка таблицы218"/>
    <w:basedOn w:val="a4"/>
    <w:uiPriority w:val="59"/>
    <w:rsid w:val="009769A4"/>
    <w:pPr>
      <w:spacing w:after="0"/>
      <w:jc w:val="center"/>
    </w:pPr>
    <w:rPr>
      <w:rFonts w:ascii="Times New Roman" w:eastAsia="Calibri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/>
      </w:tcPr>
    </w:tblStylePr>
  </w:style>
  <w:style w:type="table" w:customStyle="1" w:styleId="TableNormal3">
    <w:name w:val="Table Normal3"/>
    <w:uiPriority w:val="2"/>
    <w:semiHidden/>
    <w:unhideWhenUsed/>
    <w:qFormat/>
    <w:rsid w:val="009769A4"/>
    <w:pPr>
      <w:widowControl w:val="0"/>
      <w:spacing w:after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Paragraph0">
    <w:name w:val="Table Paragraph Знак"/>
    <w:link w:val="TableParagraph"/>
    <w:uiPriority w:val="1"/>
    <w:rsid w:val="009769A4"/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affffffd">
    <w:name w:val="ААОбычн"/>
    <w:basedOn w:val="a2"/>
    <w:link w:val="affffffe"/>
    <w:qFormat/>
    <w:rsid w:val="009769A4"/>
    <w:pPr>
      <w:widowControl/>
      <w:spacing w:line="300" w:lineRule="auto"/>
      <w:ind w:firstLine="567"/>
      <w:contextualSpacing/>
      <w:jc w:val="both"/>
    </w:pPr>
    <w:rPr>
      <w:rFonts w:ascii="Times New Roman" w:eastAsia="Calibri" w:hAnsi="Times New Roman"/>
      <w:noProof/>
      <w:kern w:val="0"/>
      <w:sz w:val="24"/>
    </w:rPr>
  </w:style>
  <w:style w:type="character" w:customStyle="1" w:styleId="affffffe">
    <w:name w:val="ААОбычн Знак"/>
    <w:link w:val="affffffd"/>
    <w:rsid w:val="009769A4"/>
    <w:rPr>
      <w:rFonts w:ascii="Times New Roman" w:eastAsia="Calibri" w:hAnsi="Times New Roman" w:cs="Times New Roman"/>
      <w:noProof/>
      <w:sz w:val="24"/>
      <w:szCs w:val="24"/>
      <w:lang w:eastAsia="ru-RU"/>
    </w:rPr>
  </w:style>
  <w:style w:type="paragraph" w:customStyle="1" w:styleId="afffffff">
    <w:name w:val="ААТАБЛ"/>
    <w:basedOn w:val="af"/>
    <w:link w:val="afffffff0"/>
    <w:uiPriority w:val="99"/>
    <w:qFormat/>
    <w:rsid w:val="009769A4"/>
    <w:pPr>
      <w:keepNext/>
      <w:spacing w:before="120"/>
      <w:ind w:firstLine="0"/>
      <w:jc w:val="right"/>
    </w:pPr>
    <w:rPr>
      <w:rFonts w:ascii="Times New Roman" w:eastAsia="Calibri" w:hAnsi="Times New Roman"/>
      <w:b w:val="0"/>
      <w:bCs w:val="0"/>
      <w:i/>
      <w:iCs/>
      <w:color w:val="auto"/>
      <w:sz w:val="24"/>
      <w:szCs w:val="24"/>
      <w:lang w:val="ru-RU"/>
    </w:rPr>
  </w:style>
  <w:style w:type="character" w:customStyle="1" w:styleId="afffffff0">
    <w:name w:val="ААТАБЛ Знак"/>
    <w:link w:val="afffffff"/>
    <w:uiPriority w:val="99"/>
    <w:rsid w:val="009769A4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afffffff1">
    <w:name w:val="Заголовок Знак"/>
    <w:uiPriority w:val="99"/>
    <w:rsid w:val="009769A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formattext">
    <w:name w:val="formattext"/>
    <w:basedOn w:val="a2"/>
    <w:rsid w:val="009769A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customStyle="1" w:styleId="UnresolvedMention">
    <w:name w:val="Unresolved Mention"/>
    <w:uiPriority w:val="99"/>
    <w:semiHidden/>
    <w:unhideWhenUsed/>
    <w:rsid w:val="009769A4"/>
    <w:rPr>
      <w:color w:val="605E5C"/>
      <w:shd w:val="clear" w:color="auto" w:fill="E1DFDD"/>
    </w:rPr>
  </w:style>
  <w:style w:type="paragraph" w:customStyle="1" w:styleId="trt0xe">
    <w:name w:val="trt0xe"/>
    <w:basedOn w:val="a2"/>
    <w:rsid w:val="009769A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1">
    <w:name w:val="heading 1"/>
    <w:basedOn w:val="a2"/>
    <w:next w:val="a2"/>
    <w:link w:val="12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2">
    <w:name w:val="heading 2"/>
    <w:basedOn w:val="a2"/>
    <w:next w:val="a2"/>
    <w:link w:val="23"/>
    <w:semiHidden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1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3">
    <w:name w:val="Заголовок 2 Знак"/>
    <w:basedOn w:val="a3"/>
    <w:link w:val="22"/>
    <w:semiHidden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6">
    <w:name w:val="Balloon Text"/>
    <w:basedOn w:val="a2"/>
    <w:link w:val="a7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  <w:style w:type="numbering" w:customStyle="1" w:styleId="60">
    <w:name w:val="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https://d.docs.live.net/4c5f4f0fe6fa63c5/&#1056;&#1072;&#1073;&#1086;&#1095;&#1080;&#1081;%20&#1089;&#1090;&#1086;&#1083;/&#1056;&#1072;&#1073;&#1086;&#1090;&#1072;/&#1042;&#1048;&#1042;/&#1042;&#1086;&#1079;&#1076;&#1074;&#1080;&#1078;&#1077;&#1085;&#1089;&#1082;&#1086;&#1077;%20&#1057;&#1055;/&#1042;&#1086;&#1076;&#1086;&#1089;&#1085;&#1072;&#1073;&#1078;&#1077;&#1085;&#1080;&#1077;%20&#1040;&#1083;&#1075;&#1086;&#1088;&#1080;&#1090;&#1084;%20&#1074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>
                <a:latin typeface="Times New Roman" panose="02020603050405020304" pitchFamily="18" charset="0"/>
                <a:cs typeface="Times New Roman" panose="02020603050405020304" pitchFamily="18" charset="0"/>
              </a:rPr>
              <a:t>Баланс водопотребления, тыс. м3 в 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'[Водоснабжение Алгоритм в.xlsx]Баланс ЦСВС'!$B$11:$B$14</c:f>
              <c:strCache>
                <c:ptCount val="4"/>
                <c:pt idx="0">
                  <c:v>население ХВС</c:v>
                </c:pt>
                <c:pt idx="1">
                  <c:v>население, закрытые ГВС</c:v>
                </c:pt>
                <c:pt idx="2">
                  <c:v>бюджетные организации</c:v>
                </c:pt>
                <c:pt idx="3">
                  <c:v>прочие потребители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513-4409-8972-CFE8DC9657A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513-4409-8972-CFE8DC9657A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513-4409-8972-CFE8DC9657A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513-4409-8972-CFE8DC9657AB}"/>
              </c:ext>
            </c:extLst>
          </c:dPt>
          <c:dLbls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13-4409-8972-CFE8DC9657AB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513-4409-8972-CFE8DC9657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'[Водоснабжение Алгоритм в.xlsx]Баланс ЦСВС'!$B$11:$B$14</c:f>
              <c:strCache>
                <c:ptCount val="4"/>
                <c:pt idx="0">
                  <c:v>население ХВС</c:v>
                </c:pt>
                <c:pt idx="1">
                  <c:v>население, закрытые ГВС</c:v>
                </c:pt>
                <c:pt idx="2">
                  <c:v>бюджетные организации</c:v>
                </c:pt>
                <c:pt idx="3">
                  <c:v>прочие потребители</c:v>
                </c:pt>
              </c:strCache>
            </c:strRef>
          </c:cat>
          <c:val>
            <c:numRef>
              <c:f>'[Водоснабжение Алгоритм в.xlsx]Баланс ЦСВС'!$D$11:$D$14</c:f>
              <c:numCache>
                <c:formatCode>General</c:formatCode>
                <c:ptCount val="4"/>
                <c:pt idx="0">
                  <c:v>2.1</c:v>
                </c:pt>
                <c:pt idx="1">
                  <c:v>0</c:v>
                </c:pt>
                <c:pt idx="2">
                  <c:v>29.3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513-4409-8972-CFE8DC9657A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19413</Words>
  <Characters>110658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Пользователь Windows</cp:lastModifiedBy>
  <cp:revision>23</cp:revision>
  <cp:lastPrinted>2023-11-21T11:25:00Z</cp:lastPrinted>
  <dcterms:created xsi:type="dcterms:W3CDTF">2018-12-07T09:44:00Z</dcterms:created>
  <dcterms:modified xsi:type="dcterms:W3CDTF">2023-11-21T11:28:00Z</dcterms:modified>
</cp:coreProperties>
</file>